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878415" w14:textId="45095780" w:rsidR="00C23646" w:rsidRPr="00BF732E" w:rsidRDefault="00BF732E" w:rsidP="00BF732E">
      <w:pPr>
        <w:jc w:val="center"/>
        <w:rPr>
          <w:rFonts w:ascii="Times New Roman" w:hAnsi="Times New Roman" w:cs="Times New Roman"/>
          <w:sz w:val="24"/>
          <w:szCs w:val="24"/>
        </w:rPr>
      </w:pPr>
      <w:r w:rsidRPr="00BF732E">
        <w:rPr>
          <w:rFonts w:ascii="Times New Roman" w:hAnsi="Times New Roman" w:cs="Times New Roman"/>
          <w:sz w:val="24"/>
          <w:szCs w:val="24"/>
        </w:rPr>
        <w:t>Supplementary Appendix 5</w:t>
      </w:r>
    </w:p>
    <w:p w14:paraId="6DCC5439" w14:textId="77777777" w:rsidR="00845149" w:rsidRPr="00BF732E" w:rsidRDefault="00845149" w:rsidP="00BF732E">
      <w:pPr>
        <w:rPr>
          <w:rFonts w:ascii="Times New Roman" w:hAnsi="Times New Roman" w:cs="Times New Roman"/>
          <w:sz w:val="20"/>
          <w:szCs w:val="20"/>
        </w:rPr>
      </w:pPr>
    </w:p>
    <w:p w14:paraId="685B5851" w14:textId="7650FAA9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1.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CR in the placebo arm</w:t>
      </w:r>
    </w:p>
    <w:p w14:paraId="6CF1CDB0" w14:textId="1BAD19FC" w:rsidR="00C23646" w:rsidRPr="00BF732E" w:rsidRDefault="00641F90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2.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PR in the placebo arm</w:t>
      </w:r>
    </w:p>
    <w:p w14:paraId="52B1D874" w14:textId="5ACAA44C" w:rsidR="00C23646" w:rsidRPr="00BF732E" w:rsidRDefault="00641F90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3.</w:t>
      </w:r>
      <w:r w:rsidR="00C23646" w:rsidRPr="00BF732E">
        <w:rPr>
          <w:rFonts w:ascii="Times New Roman" w:hAnsi="Times New Roman" w:cs="Times New Roman"/>
          <w:sz w:val="20"/>
          <w:szCs w:val="20"/>
        </w:rPr>
        <w:t xml:space="preserve">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Forest plot of the SD in the placebo arm</w:t>
      </w:r>
    </w:p>
    <w:p w14:paraId="5D853CC8" w14:textId="2B0DE9F4" w:rsidR="00641F90" w:rsidRPr="00BF732E" w:rsidRDefault="00641F90" w:rsidP="00BF732E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4.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incidence of any-grade AEs </w:t>
      </w:r>
      <w:r w:rsidR="003A5908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in the placebo arm</w:t>
      </w:r>
    </w:p>
    <w:p w14:paraId="09B81BBD" w14:textId="4FD4F029" w:rsidR="00641F90" w:rsidRPr="00BF732E" w:rsidRDefault="00641F90" w:rsidP="00BF732E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5.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incidence of Grade 5 AEs </w:t>
      </w:r>
      <w:r w:rsidR="003A5908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in the placebo arm</w:t>
      </w:r>
    </w:p>
    <w:p w14:paraId="43A36C30" w14:textId="370E296A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6.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incidence of serious AEs </w:t>
      </w:r>
      <w:r w:rsidR="003A5908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in the placebo arm</w:t>
      </w:r>
    </w:p>
    <w:p w14:paraId="44DD9986" w14:textId="35579D27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Figure 7.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The most common any-grade AEs reported in the placebo arm</w:t>
      </w:r>
    </w:p>
    <w:p w14:paraId="39FE6052" w14:textId="7D34AC3E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Figure 8.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The most common Grade 3 or 4 AEs reported in the placebo arm</w:t>
      </w:r>
    </w:p>
    <w:p w14:paraId="11A1609B" w14:textId="1B4BE8F4" w:rsidR="009E2FB7" w:rsidRPr="00BF732E" w:rsidRDefault="009E2FB7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Figure 9.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Subgroup analyses in placebo DCR</w:t>
      </w:r>
    </w:p>
    <w:p w14:paraId="5C8BF1C9" w14:textId="7C5630F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Figure </w:t>
      </w:r>
      <w:r w:rsidR="009E2FB7" w:rsidRPr="00BF732E">
        <w:rPr>
          <w:rFonts w:ascii="Times New Roman" w:hAnsi="Times New Roman" w:cs="Times New Roman"/>
          <w:b/>
          <w:bCs/>
          <w:sz w:val="20"/>
          <w:szCs w:val="20"/>
        </w:rPr>
        <w:t>10</w:t>
      </w: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The Egger's test and the funnel plot</w:t>
      </w:r>
    </w:p>
    <w:p w14:paraId="668B1FBC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</w:rPr>
      </w:pPr>
    </w:p>
    <w:p w14:paraId="6F775555" w14:textId="77777777" w:rsidR="00FE7480" w:rsidRPr="00BF732E" w:rsidRDefault="00C23646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sz w:val="20"/>
          <w:szCs w:val="20"/>
        </w:rPr>
        <w:t>This supplementary material has been provided by the authors to give readers additional information about their work.</w:t>
      </w:r>
    </w:p>
    <w:p w14:paraId="4EE49DA2" w14:textId="77777777" w:rsidR="00FE7480" w:rsidRPr="00BF732E" w:rsidRDefault="00FE7480" w:rsidP="00BF732E">
      <w:pPr>
        <w:rPr>
          <w:rFonts w:ascii="Times New Roman" w:hAnsi="Times New Roman" w:cs="Times New Roman"/>
          <w:sz w:val="20"/>
          <w:szCs w:val="20"/>
        </w:rPr>
      </w:pPr>
    </w:p>
    <w:p w14:paraId="003F71F7" w14:textId="19AA7D00" w:rsidR="00FE7480" w:rsidRPr="00BF732E" w:rsidRDefault="00FE7480" w:rsidP="00BF732E">
      <w:pPr>
        <w:jc w:val="left"/>
        <w:rPr>
          <w:rFonts w:ascii="Times New Roman" w:hAnsi="Times New Roman" w:cs="Times New Roman"/>
          <w:sz w:val="20"/>
          <w:szCs w:val="20"/>
        </w:rPr>
        <w:sectPr w:rsidR="00FE7480" w:rsidRPr="00BF732E" w:rsidSect="00BD37AE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6D213A14" w14:textId="50965E66" w:rsidR="00641F90" w:rsidRPr="00BF732E" w:rsidRDefault="00641F90" w:rsidP="00BF732E">
      <w:pPr>
        <w:widowControl/>
        <w:jc w:val="left"/>
        <w:rPr>
          <w:rFonts w:ascii="Times New Roman" w:hAnsi="Times New Roman" w:cs="Times New Roman"/>
          <w:b/>
          <w:bCs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lastRenderedPageBreak/>
        <w:t>Figure 1.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CR in the placebo arm</w:t>
      </w:r>
      <w:r w:rsidR="00F14694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14:paraId="41476CF2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drawing>
          <wp:inline distT="0" distB="0" distL="0" distR="0" wp14:anchorId="246D66DB" wp14:editId="140FAC70">
            <wp:extent cx="5267325" cy="2167255"/>
            <wp:effectExtent l="0" t="0" r="9525" b="4445"/>
            <wp:docPr id="114368808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16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05568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575B448F" w14:textId="7F49E2FF" w:rsidR="00641F90" w:rsidRPr="00BF732E" w:rsidRDefault="00641F90" w:rsidP="00BF732E">
      <w:pPr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2.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PR in the placebo arm</w:t>
      </w:r>
      <w:r w:rsidR="00F14694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14:paraId="63620261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drawing>
          <wp:inline distT="0" distB="0" distL="0" distR="0" wp14:anchorId="3857061A" wp14:editId="7D91DCDF">
            <wp:extent cx="5267325" cy="2243455"/>
            <wp:effectExtent l="0" t="0" r="9525" b="4445"/>
            <wp:docPr id="44660685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24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1C6DA" w14:textId="77777777" w:rsidR="00641F90" w:rsidRPr="00BF732E" w:rsidRDefault="00641F90" w:rsidP="00BF732E">
      <w:pPr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</w:pPr>
    </w:p>
    <w:p w14:paraId="75920D5C" w14:textId="10BA9EE5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3.</w:t>
      </w:r>
      <w:r w:rsidRPr="00BF732E">
        <w:rPr>
          <w:rFonts w:ascii="Times New Roman" w:hAnsi="Times New Roman" w:cs="Times New Roman"/>
          <w:sz w:val="20"/>
          <w:szCs w:val="20"/>
        </w:rPr>
        <w:t xml:space="preserve">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Forest plot of the SD in the placebo arm</w:t>
      </w:r>
      <w:r w:rsidR="00F14694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14:paraId="75868863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drawing>
          <wp:inline distT="0" distB="0" distL="0" distR="0" wp14:anchorId="5FD35783" wp14:editId="49D12A36">
            <wp:extent cx="5267325" cy="2243455"/>
            <wp:effectExtent l="0" t="0" r="9525" b="4445"/>
            <wp:docPr id="124462170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24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50FE2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452B2D15" w14:textId="1551FE1E" w:rsidR="00641F90" w:rsidRPr="00BF732E" w:rsidRDefault="00641F90" w:rsidP="00BF732E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4.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incidence of any-grade AEs in the placebo arm</w:t>
      </w:r>
      <w:r w:rsidR="00F14694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14:paraId="024D567A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lastRenderedPageBreak/>
        <w:drawing>
          <wp:inline distT="0" distB="0" distL="0" distR="0" wp14:anchorId="209470E6" wp14:editId="79BBDC60">
            <wp:extent cx="5267325" cy="1857375"/>
            <wp:effectExtent l="0" t="0" r="9525" b="9525"/>
            <wp:docPr id="2858631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19E0F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6B398B1D" w14:textId="4E367D0C" w:rsidR="00641F90" w:rsidRPr="00BF732E" w:rsidRDefault="00641F90" w:rsidP="00BF732E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5.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incidence of Grade 5 AEs in the placebo arm</w:t>
      </w:r>
      <w:r w:rsidR="00F14694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14:paraId="367DEDF4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drawing>
          <wp:inline distT="0" distB="0" distL="0" distR="0" wp14:anchorId="64762510" wp14:editId="2378BF0A">
            <wp:extent cx="5263515" cy="1856740"/>
            <wp:effectExtent l="0" t="0" r="0" b="0"/>
            <wp:docPr id="12967138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185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DA3D6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66729496" w14:textId="704CC5D9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>Figure 6.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Forest plot of the incidence of serious AEs in the placebo arm</w:t>
      </w:r>
      <w:r w:rsidR="00F14694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14:paraId="1B0651A6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drawing>
          <wp:inline distT="0" distB="0" distL="0" distR="0" wp14:anchorId="5F9BE557" wp14:editId="7ABA1EA2">
            <wp:extent cx="5267325" cy="1781175"/>
            <wp:effectExtent l="0" t="0" r="9525" b="9525"/>
            <wp:docPr id="1186277311" name="图片 3" descr="图表, 箱线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277311" name="图片 3" descr="图表, 箱线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38D60" w14:textId="77777777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1CEC6669" w14:textId="0F7226FA" w:rsidR="00641F90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Figure 7.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The most common any-grade AEs reported in the placebo arm</w:t>
      </w:r>
      <w:r w:rsidR="00F14694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14:paraId="4D364166" w14:textId="50738A0F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Fatigue</w:t>
      </w:r>
    </w:p>
    <w:p w14:paraId="469800D4" w14:textId="1E11999A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lastRenderedPageBreak/>
        <w:drawing>
          <wp:inline distT="0" distB="0" distL="0" distR="0" wp14:anchorId="7EE8DAF0" wp14:editId="5A26D04A">
            <wp:extent cx="5272405" cy="1952625"/>
            <wp:effectExtent l="0" t="0" r="4445" b="9525"/>
            <wp:docPr id="1337274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386D5" w14:textId="77777777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2EAFD8C4" w14:textId="279784CF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Abdominal pain</w:t>
      </w:r>
    </w:p>
    <w:p w14:paraId="3E93D037" w14:textId="5385E72B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drawing>
          <wp:inline distT="0" distB="0" distL="0" distR="0" wp14:anchorId="0DED160E" wp14:editId="294EEA79">
            <wp:extent cx="5272405" cy="1891030"/>
            <wp:effectExtent l="0" t="0" r="4445" b="0"/>
            <wp:docPr id="41167140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189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B8311" w14:textId="77777777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490CA097" w14:textId="6A9FEE05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Decreased appetite</w:t>
      </w:r>
    </w:p>
    <w:p w14:paraId="04A782EF" w14:textId="5CB5A999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98AD936" wp14:editId="5A4679A6">
            <wp:extent cx="5272405" cy="2171700"/>
            <wp:effectExtent l="0" t="0" r="4445" b="0"/>
            <wp:docPr id="15681289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ED752" w14:textId="77777777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</w:p>
    <w:p w14:paraId="216B1794" w14:textId="311597F2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Figure 8.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The most common Grade 3 or 4 AEs reported in the placebo arm</w:t>
      </w:r>
      <w:r w:rsidR="00F14694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14:paraId="53A5F9C0" w14:textId="7AB59996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sz w:val="20"/>
          <w:szCs w:val="20"/>
        </w:rPr>
        <w:t>Aspartate aminotransferase increased</w:t>
      </w:r>
    </w:p>
    <w:p w14:paraId="4DBC454F" w14:textId="42A0E945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3221C978" wp14:editId="4FB8A1DA">
            <wp:extent cx="5272405" cy="1704975"/>
            <wp:effectExtent l="0" t="0" r="4445" b="9525"/>
            <wp:docPr id="117686986" name="图片 4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86986" name="图片 4" descr="图表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9BCF0" w14:textId="77777777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</w:p>
    <w:p w14:paraId="747D8317" w14:textId="0F0C0E50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sz w:val="20"/>
          <w:szCs w:val="20"/>
        </w:rPr>
        <w:t>Ascites</w:t>
      </w:r>
    </w:p>
    <w:p w14:paraId="46A1A6D2" w14:textId="36912D51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7A844314" wp14:editId="3F0E617C">
            <wp:extent cx="5272405" cy="1485900"/>
            <wp:effectExtent l="0" t="0" r="4445" b="0"/>
            <wp:docPr id="128095259" name="图片 5" descr="图表, 箱线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95259" name="图片 5" descr="图表, 箱线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4D73F" w14:textId="77777777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</w:p>
    <w:p w14:paraId="1DFADCE0" w14:textId="27B6A522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sz w:val="20"/>
          <w:szCs w:val="20"/>
        </w:rPr>
        <w:t>Anemia</w:t>
      </w:r>
      <w:r w:rsidRPr="00BF732E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4E9CA64" wp14:editId="62590990">
            <wp:extent cx="5272405" cy="1614805"/>
            <wp:effectExtent l="0" t="0" r="4445" b="4445"/>
            <wp:docPr id="2039493395" name="图片 6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493395" name="图片 6" descr="图表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79CCBD" w14:textId="264CA47C" w:rsidR="003A5908" w:rsidRPr="00BF732E" w:rsidRDefault="003A5908" w:rsidP="00BF732E">
      <w:pPr>
        <w:rPr>
          <w:rFonts w:ascii="Times New Roman" w:hAnsi="Times New Roman" w:cs="Times New Roman"/>
          <w:sz w:val="20"/>
          <w:szCs w:val="20"/>
        </w:rPr>
      </w:pPr>
    </w:p>
    <w:p w14:paraId="1B5768AE" w14:textId="5F31F293" w:rsidR="009E2FB7" w:rsidRDefault="009E2FB7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Figure 9.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Subgroup analyses in placebo DCR</w:t>
      </w:r>
    </w:p>
    <w:p w14:paraId="04B8E5C2" w14:textId="44530351" w:rsidR="006D07DA" w:rsidRDefault="006D07DA" w:rsidP="00BF732E">
      <w:pPr>
        <w:rPr>
          <w:rFonts w:ascii="Times New Roman" w:hAnsi="Times New Roman" w:cs="Times New Roman"/>
          <w:sz w:val="20"/>
          <w:szCs w:val="20"/>
        </w:rPr>
      </w:pPr>
      <w:r w:rsidRPr="006D07DA">
        <w:rPr>
          <w:rFonts w:ascii="Times New Roman" w:hAnsi="Times New Roman" w:cs="Times New Roman" w:hint="eastAsia"/>
          <w:sz w:val="22"/>
          <w:shd w:val="clear" w:color="auto" w:fill="FFFFFF"/>
        </w:rPr>
        <w:t>Child-Pugh classification</w:t>
      </w:r>
    </w:p>
    <w:p w14:paraId="115F756B" w14:textId="217E48BB" w:rsidR="006D07DA" w:rsidRDefault="006D07DA" w:rsidP="00BF732E">
      <w:pPr>
        <w:rPr>
          <w:rFonts w:ascii="Times New Roman" w:hAnsi="Times New Roman" w:cs="Times New Roman"/>
          <w:sz w:val="20"/>
          <w:szCs w:val="20"/>
        </w:rPr>
      </w:pPr>
      <w:r w:rsidRPr="006D07DA">
        <w:rPr>
          <w:rFonts w:ascii="Times New Roman" w:hAnsi="Times New Roman" w:cs="Times New Roman" w:hint="eastAsia"/>
          <w:sz w:val="20"/>
          <w:szCs w:val="20"/>
        </w:rPr>
        <w:t>The enrolled patient populations across most trials were predominantly Child-Pugh Class A, with minimal representation of Class B. This distribution precluded stratification by Child-Pugh status for robust subgroup comparisons.</w:t>
      </w:r>
    </w:p>
    <w:p w14:paraId="4796E7C9" w14:textId="77777777" w:rsidR="006D07DA" w:rsidRDefault="006D07DA" w:rsidP="00BF732E">
      <w:pPr>
        <w:rPr>
          <w:rFonts w:ascii="Times New Roman" w:hAnsi="Times New Roman" w:cs="Times New Roman"/>
          <w:sz w:val="22"/>
          <w:shd w:val="clear" w:color="auto" w:fill="FFFFFF"/>
        </w:rPr>
      </w:pPr>
    </w:p>
    <w:p w14:paraId="7DAF0C4A" w14:textId="18065FD3" w:rsidR="00173B56" w:rsidRPr="00173B56" w:rsidRDefault="00173B56" w:rsidP="00BF732E">
      <w:pPr>
        <w:rPr>
          <w:rFonts w:ascii="Times New Roman" w:hAnsi="Times New Roman" w:cs="Times New Roman"/>
          <w:sz w:val="22"/>
          <w:shd w:val="clear" w:color="auto" w:fill="FFFFFF"/>
        </w:rPr>
      </w:pPr>
      <w:r w:rsidRPr="00173B56">
        <w:rPr>
          <w:rFonts w:ascii="Times New Roman" w:hAnsi="Times New Roman" w:cs="Times New Roman" w:hint="eastAsia"/>
          <w:sz w:val="22"/>
          <w:shd w:val="clear" w:color="auto" w:fill="FFFFFF"/>
        </w:rPr>
        <w:t>BCLC staging</w:t>
      </w:r>
    </w:p>
    <w:p w14:paraId="2ED8A8BB" w14:textId="457C6BCA" w:rsidR="009E2FB7" w:rsidRDefault="009E2FB7" w:rsidP="00BF732E">
      <w:pPr>
        <w:spacing w:before="100" w:beforeAutospacing="1" w:after="100" w:afterAutospacing="1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173B56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lastRenderedPageBreak/>
        <w:drawing>
          <wp:inline distT="0" distB="0" distL="0" distR="0" wp14:anchorId="6B9028A0" wp14:editId="3F83FC8C">
            <wp:extent cx="5138119" cy="2707640"/>
            <wp:effectExtent l="0" t="0" r="5715" b="0"/>
            <wp:docPr id="209870144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701440" name="图片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8119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93D14" w14:textId="77777777" w:rsidR="00173B56" w:rsidRP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 w:hint="eastAsia"/>
          <w:sz w:val="20"/>
          <w:szCs w:val="20"/>
          <w:shd w:val="clear" w:color="auto" w:fill="FFFFFF"/>
        </w:rPr>
      </w:pPr>
    </w:p>
    <w:p w14:paraId="5CCE551B" w14:textId="02AA00E8" w:rsidR="00173B56" w:rsidRP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173B56">
        <w:rPr>
          <w:rFonts w:ascii="Times New Roman" w:hAnsi="Times New Roman" w:cs="Times New Roman" w:hint="eastAsia"/>
          <w:sz w:val="22"/>
          <w:shd w:val="clear" w:color="auto" w:fill="FFFFFF"/>
        </w:rPr>
        <w:t>ECOG performance status</w:t>
      </w:r>
    </w:p>
    <w:p w14:paraId="104D9CE0" w14:textId="14E5CE67" w:rsid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173B56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drawing>
          <wp:inline distT="0" distB="0" distL="0" distR="0" wp14:anchorId="4F2C1298" wp14:editId="13B200DF">
            <wp:extent cx="5138119" cy="2707639"/>
            <wp:effectExtent l="0" t="0" r="5715" b="0"/>
            <wp:docPr id="2136499004" name="图片 4" descr="图表, 箱线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499004" name="图片 4" descr="图表, 箱线图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8119" cy="2707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0C338" w14:textId="77777777" w:rsidR="00173B56" w:rsidRP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 w:hint="eastAsia"/>
          <w:sz w:val="20"/>
          <w:szCs w:val="20"/>
          <w:shd w:val="clear" w:color="auto" w:fill="FFFFFF"/>
        </w:rPr>
      </w:pPr>
    </w:p>
    <w:p w14:paraId="58911173" w14:textId="53052FDD" w:rsidR="00173B56" w:rsidRP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/>
          <w:sz w:val="22"/>
          <w:shd w:val="clear" w:color="auto" w:fill="FFFFFF"/>
        </w:rPr>
      </w:pPr>
      <w:r w:rsidRPr="00173B56">
        <w:rPr>
          <w:rFonts w:ascii="Times New Roman" w:hAnsi="Times New Roman" w:cs="Times New Roman" w:hint="eastAsia"/>
          <w:sz w:val="22"/>
          <w:shd w:val="clear" w:color="auto" w:fill="FFFFFF"/>
        </w:rPr>
        <w:t>M</w:t>
      </w:r>
      <w:r w:rsidRPr="00173B56">
        <w:rPr>
          <w:rFonts w:ascii="Times New Roman" w:hAnsi="Times New Roman" w:cs="Times New Roman" w:hint="eastAsia"/>
          <w:sz w:val="22"/>
          <w:shd w:val="clear" w:color="auto" w:fill="FFFFFF"/>
        </w:rPr>
        <w:t>acrovascular invasion status</w:t>
      </w:r>
    </w:p>
    <w:p w14:paraId="7CCF94EB" w14:textId="0E3CE9D9" w:rsid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173B56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lastRenderedPageBreak/>
        <w:drawing>
          <wp:inline distT="0" distB="0" distL="0" distR="0" wp14:anchorId="51E3D045" wp14:editId="2CC52D45">
            <wp:extent cx="5138119" cy="2675659"/>
            <wp:effectExtent l="0" t="0" r="5715" b="0"/>
            <wp:docPr id="166410016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100161" name="图片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8119" cy="2675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2D9FE" w14:textId="77777777" w:rsidR="00173B56" w:rsidRP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 w:hint="eastAsia"/>
          <w:sz w:val="20"/>
          <w:szCs w:val="20"/>
          <w:shd w:val="clear" w:color="auto" w:fill="FFFFFF"/>
        </w:rPr>
      </w:pPr>
    </w:p>
    <w:p w14:paraId="4906616C" w14:textId="5875BA69" w:rsidR="00173B56" w:rsidRP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173B56">
        <w:rPr>
          <w:rFonts w:ascii="Times New Roman" w:hAnsi="Times New Roman" w:cs="Times New Roman" w:hint="eastAsia"/>
          <w:sz w:val="22"/>
          <w:shd w:val="clear" w:color="auto" w:fill="FFFFFF"/>
        </w:rPr>
        <w:t>E</w:t>
      </w:r>
      <w:r w:rsidRPr="00173B56">
        <w:rPr>
          <w:rFonts w:ascii="Times New Roman" w:hAnsi="Times New Roman" w:cs="Times New Roman" w:hint="eastAsia"/>
          <w:sz w:val="22"/>
          <w:shd w:val="clear" w:color="auto" w:fill="FFFFFF"/>
        </w:rPr>
        <w:t>xtrahepatic disease</w:t>
      </w:r>
    </w:p>
    <w:p w14:paraId="2B085188" w14:textId="293BF000" w:rsid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173B56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drawing>
          <wp:inline distT="0" distB="0" distL="0" distR="0" wp14:anchorId="7B72F202" wp14:editId="5D1D18E7">
            <wp:extent cx="5077431" cy="2675659"/>
            <wp:effectExtent l="0" t="0" r="0" b="0"/>
            <wp:docPr id="1685548587" name="图片 4" descr="手机屏幕截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548587" name="图片 4" descr="手机屏幕截图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431" cy="2675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2738C" w14:textId="77777777" w:rsidR="00173B56" w:rsidRP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 w:hint="eastAsia"/>
          <w:sz w:val="20"/>
          <w:szCs w:val="20"/>
          <w:shd w:val="clear" w:color="auto" w:fill="FFFFFF"/>
        </w:rPr>
      </w:pPr>
    </w:p>
    <w:p w14:paraId="3D56F791" w14:textId="79DF6A92" w:rsidR="00173B56" w:rsidRP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173B56">
        <w:rPr>
          <w:rFonts w:ascii="Times New Roman" w:hAnsi="Times New Roman" w:cs="Times New Roman" w:hint="eastAsia"/>
          <w:sz w:val="22"/>
          <w:shd w:val="clear" w:color="auto" w:fill="FFFFFF"/>
        </w:rPr>
        <w:t>HBV infection</w:t>
      </w:r>
    </w:p>
    <w:p w14:paraId="623CB214" w14:textId="3B5A3CB3" w:rsidR="00173B56" w:rsidRDefault="00173B56" w:rsidP="00BF732E">
      <w:pPr>
        <w:spacing w:before="100" w:beforeAutospacing="1" w:after="100" w:afterAutospacing="1"/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173B56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lastRenderedPageBreak/>
        <w:drawing>
          <wp:inline distT="0" distB="0" distL="0" distR="0" wp14:anchorId="0FD76756" wp14:editId="1C04BA80">
            <wp:extent cx="5018163" cy="2675659"/>
            <wp:effectExtent l="0" t="0" r="0" b="0"/>
            <wp:docPr id="55624748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247486" name="图片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8163" cy="2675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F5C22" w14:textId="77777777" w:rsidR="009E2FB7" w:rsidRPr="00BF732E" w:rsidRDefault="009E2FB7" w:rsidP="00BF732E">
      <w:pPr>
        <w:spacing w:before="100" w:beforeAutospacing="1" w:after="100" w:afterAutospacing="1"/>
        <w:ind w:firstLineChars="200" w:firstLine="400"/>
        <w:rPr>
          <w:rFonts w:ascii="Times New Roman" w:hAnsi="Times New Roman" w:cs="Times New Roman"/>
          <w:sz w:val="20"/>
          <w:szCs w:val="20"/>
          <w:shd w:val="clear" w:color="auto" w:fill="FFFFFF"/>
        </w:rPr>
      </w:pPr>
    </w:p>
    <w:p w14:paraId="42CE3FD8" w14:textId="77777777" w:rsidR="009E2FB7" w:rsidRPr="00BF732E" w:rsidRDefault="009E2FB7" w:rsidP="00BF732E">
      <w:pPr>
        <w:spacing w:before="100" w:beforeAutospacing="1" w:after="100" w:afterAutospacing="1"/>
        <w:rPr>
          <w:rFonts w:ascii="Times New Roman" w:hAnsi="Times New Roman" w:cs="Times New Roman"/>
          <w:b/>
          <w:bCs/>
          <w:noProof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b/>
          <w:bCs/>
          <w:noProof/>
          <w:sz w:val="20"/>
          <w:szCs w:val="20"/>
          <w:shd w:val="clear" w:color="auto" w:fill="FFFFFF"/>
        </w:rPr>
        <w:t>Publication bias</w:t>
      </w:r>
    </w:p>
    <w:p w14:paraId="3DF27A49" w14:textId="09A10E0F" w:rsidR="003A5908" w:rsidRPr="00BF732E" w:rsidRDefault="009E2FB7" w:rsidP="00BF732E">
      <w:pPr>
        <w:spacing w:before="100" w:beforeAutospacing="1" w:after="100" w:afterAutospacing="1"/>
        <w:rPr>
          <w:rFonts w:ascii="Times New Roman" w:hAnsi="Times New Roman" w:cs="Times New Roman"/>
          <w:color w:val="FF0000"/>
          <w:sz w:val="20"/>
          <w:szCs w:val="20"/>
          <w:shd w:val="clear" w:color="auto" w:fill="FFFFFF"/>
        </w:rPr>
      </w:pPr>
      <w:bookmarkStart w:id="0" w:name="_Hlk170376512"/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Potential publication bias was estimated with the Egger's test. All studies yielded an Egger's test score of P = 0.82, indicating a symmetric distribution across all studies and suggesting no pu</w:t>
      </w:r>
      <w:r w:rsidRPr="00BF732E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blication bias.</w:t>
      </w:r>
      <w:bookmarkEnd w:id="0"/>
      <w:r w:rsidRPr="00BF732E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However, the funnel plot indicates that some of the studies are in significant regions, indicating possible heterogeneity. </w:t>
      </w:r>
    </w:p>
    <w:p w14:paraId="51615D0F" w14:textId="6F87F01F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</w:rPr>
      </w:pP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Figure </w:t>
      </w:r>
      <w:r w:rsidR="009E2FB7" w:rsidRPr="00BF732E">
        <w:rPr>
          <w:rFonts w:ascii="Times New Roman" w:hAnsi="Times New Roman" w:cs="Times New Roman"/>
          <w:b/>
          <w:bCs/>
          <w:sz w:val="20"/>
          <w:szCs w:val="20"/>
        </w:rPr>
        <w:t>10</w:t>
      </w:r>
      <w:r w:rsidRPr="00BF732E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The Egger's test and the funnel plot</w:t>
      </w:r>
      <w:r w:rsidR="00F14694" w:rsidRPr="00BF732E">
        <w:rPr>
          <w:rFonts w:ascii="Times New Roman" w:hAnsi="Times New Roman" w:cs="Times New Roman"/>
          <w:sz w:val="20"/>
          <w:szCs w:val="20"/>
          <w:shd w:val="clear" w:color="auto" w:fill="FFFFFF"/>
        </w:rPr>
        <w:t>.</w:t>
      </w:r>
    </w:p>
    <w:p w14:paraId="077564D8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lastRenderedPageBreak/>
        <w:drawing>
          <wp:inline distT="0" distB="0" distL="0" distR="0" wp14:anchorId="4AA602A6" wp14:editId="5DC07F9B">
            <wp:extent cx="4419600" cy="3986212"/>
            <wp:effectExtent l="0" t="0" r="0" b="0"/>
            <wp:docPr id="73476995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06"/>
                    <a:stretch/>
                  </pic:blipFill>
                  <pic:spPr bwMode="auto">
                    <a:xfrm>
                      <a:off x="0" y="0"/>
                      <a:ext cx="4422222" cy="3988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AA55AF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  <w:shd w:val="clear" w:color="auto" w:fill="FFFFFF"/>
        </w:rPr>
      </w:pPr>
      <w:r w:rsidRPr="00BF732E">
        <w:rPr>
          <w:rFonts w:ascii="Times New Roman" w:hAnsi="Times New Roman" w:cs="Times New Roman"/>
          <w:noProof/>
          <w:sz w:val="20"/>
          <w:szCs w:val="20"/>
          <w:shd w:val="clear" w:color="auto" w:fill="FFFFFF"/>
        </w:rPr>
        <w:drawing>
          <wp:inline distT="0" distB="0" distL="0" distR="0" wp14:anchorId="3CEC4D54" wp14:editId="505F5832">
            <wp:extent cx="4490720" cy="4052570"/>
            <wp:effectExtent l="0" t="0" r="5080" b="5080"/>
            <wp:docPr id="14107214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57"/>
                    <a:stretch/>
                  </pic:blipFill>
                  <pic:spPr bwMode="auto">
                    <a:xfrm>
                      <a:off x="0" y="0"/>
                      <a:ext cx="4493144" cy="4054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433551" w14:textId="77777777" w:rsidR="00641F90" w:rsidRPr="00BF732E" w:rsidRDefault="00641F90" w:rsidP="00BF732E">
      <w:pPr>
        <w:rPr>
          <w:rFonts w:ascii="Times New Roman" w:hAnsi="Times New Roman" w:cs="Times New Roman"/>
          <w:sz w:val="20"/>
          <w:szCs w:val="20"/>
        </w:rPr>
      </w:pPr>
    </w:p>
    <w:sectPr w:rsidR="00641F90" w:rsidRPr="00BF732E" w:rsidSect="00FE748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91EE9D" w14:textId="77777777" w:rsidR="00DA3280" w:rsidRDefault="00DA3280" w:rsidP="003A5908">
      <w:pPr>
        <w:rPr>
          <w:rFonts w:hint="eastAsia"/>
        </w:rPr>
      </w:pPr>
      <w:r>
        <w:separator/>
      </w:r>
    </w:p>
  </w:endnote>
  <w:endnote w:type="continuationSeparator" w:id="0">
    <w:p w14:paraId="171453DC" w14:textId="77777777" w:rsidR="00DA3280" w:rsidRDefault="00DA3280" w:rsidP="003A590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9EAD9C" w14:textId="77777777" w:rsidR="00DA3280" w:rsidRDefault="00DA3280" w:rsidP="003A5908">
      <w:pPr>
        <w:rPr>
          <w:rFonts w:hint="eastAsia"/>
        </w:rPr>
      </w:pPr>
      <w:r>
        <w:separator/>
      </w:r>
    </w:p>
  </w:footnote>
  <w:footnote w:type="continuationSeparator" w:id="0">
    <w:p w14:paraId="64C07207" w14:textId="77777777" w:rsidR="00DA3280" w:rsidRDefault="00DA3280" w:rsidP="003A5908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0A40"/>
    <w:rsid w:val="000618B9"/>
    <w:rsid w:val="000B7A70"/>
    <w:rsid w:val="00101129"/>
    <w:rsid w:val="00173B56"/>
    <w:rsid w:val="001926B0"/>
    <w:rsid w:val="001A4A76"/>
    <w:rsid w:val="00214021"/>
    <w:rsid w:val="00285A8D"/>
    <w:rsid w:val="003A5908"/>
    <w:rsid w:val="003F0A40"/>
    <w:rsid w:val="004278B1"/>
    <w:rsid w:val="00464ED3"/>
    <w:rsid w:val="00481A12"/>
    <w:rsid w:val="00494765"/>
    <w:rsid w:val="004A542B"/>
    <w:rsid w:val="004E2DF0"/>
    <w:rsid w:val="004F7F2F"/>
    <w:rsid w:val="005477D5"/>
    <w:rsid w:val="00550410"/>
    <w:rsid w:val="005911D1"/>
    <w:rsid w:val="005D0E5B"/>
    <w:rsid w:val="005F5875"/>
    <w:rsid w:val="00641F90"/>
    <w:rsid w:val="006500D6"/>
    <w:rsid w:val="006B3970"/>
    <w:rsid w:val="006D07DA"/>
    <w:rsid w:val="00845149"/>
    <w:rsid w:val="00856DC4"/>
    <w:rsid w:val="0086166C"/>
    <w:rsid w:val="00900C02"/>
    <w:rsid w:val="009D3D54"/>
    <w:rsid w:val="009E2FB7"/>
    <w:rsid w:val="00B64E4E"/>
    <w:rsid w:val="00BC3D8E"/>
    <w:rsid w:val="00BD37AE"/>
    <w:rsid w:val="00BF4664"/>
    <w:rsid w:val="00BF732E"/>
    <w:rsid w:val="00C23646"/>
    <w:rsid w:val="00C252AC"/>
    <w:rsid w:val="00C32D15"/>
    <w:rsid w:val="00D56F72"/>
    <w:rsid w:val="00D71B21"/>
    <w:rsid w:val="00DA3280"/>
    <w:rsid w:val="00DF118F"/>
    <w:rsid w:val="00E15E97"/>
    <w:rsid w:val="00E90C60"/>
    <w:rsid w:val="00F14694"/>
    <w:rsid w:val="00FB5927"/>
    <w:rsid w:val="00FE74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A59C46"/>
  <w15:chartTrackingRefBased/>
  <w15:docId w15:val="{8525CDB3-B44D-4BC5-A2C9-20DC1C0BE0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45149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F0A40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F0A4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F0A40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F0A40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F0A40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F0A40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F0A40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F0A40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F0A40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3F0A40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3F0A4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3F0A4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3F0A40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3F0A40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3F0A40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3F0A40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3F0A40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3F0A40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3F0A40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3F0A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F0A40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3F0A40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3F0A4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3F0A40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3F0A40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3F0A40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3F0A4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3F0A40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3F0A40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3A590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3A5908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3A590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3A5908"/>
    <w:rPr>
      <w:sz w:val="18"/>
      <w:szCs w:val="18"/>
    </w:rPr>
  </w:style>
  <w:style w:type="table" w:styleId="af2">
    <w:name w:val="Table Grid"/>
    <w:basedOn w:val="a1"/>
    <w:uiPriority w:val="39"/>
    <w:rsid w:val="000B7A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693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8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896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99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6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34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1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37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2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9</Pages>
  <Words>331</Words>
  <Characters>1890</Characters>
  <Application>Microsoft Office Word</Application>
  <DocSecurity>0</DocSecurity>
  <Lines>15</Lines>
  <Paragraphs>4</Paragraphs>
  <ScaleCrop>false</ScaleCrop>
  <Company/>
  <LinksUpToDate>false</LinksUpToDate>
  <CharactersWithSpaces>2217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my3560</dc:creator>
  <cp:keywords/>
  <dc:description/>
  <cp:lastModifiedBy>my3560</cp:lastModifiedBy>
  <cp:revision>14</cp:revision>
  <dcterms:created xsi:type="dcterms:W3CDTF">2024-05-18T02:42:00Z</dcterms:created>
  <dcterms:modified xsi:type="dcterms:W3CDTF">2025-06-08T10:26:00Z</dcterms:modified>
</cp:coreProperties>
</file>