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E59D" w14:textId="77777777" w:rsidR="00A2507F" w:rsidRDefault="00000000">
      <w:pPr>
        <w:spacing w:line="360" w:lineRule="auto"/>
        <w:jc w:val="both"/>
      </w:pPr>
      <w:r>
        <w:rPr>
          <w:rFonts w:ascii="Book Antiqua" w:eastAsia="Book Antiqua" w:hAnsi="Book Antiqua" w:cs="Book Antiqua"/>
          <w:b/>
        </w:rPr>
        <w:t xml:space="preserve">Name of Journal: </w:t>
      </w:r>
      <w:r>
        <w:rPr>
          <w:rFonts w:ascii="Book Antiqua" w:eastAsia="Book Antiqua" w:hAnsi="Book Antiqua" w:cs="Book Antiqua"/>
          <w:i/>
        </w:rPr>
        <w:t>World Journal of Clinical Cases</w:t>
      </w:r>
    </w:p>
    <w:p w14:paraId="22839360" w14:textId="77777777" w:rsidR="00A2507F" w:rsidRDefault="00000000">
      <w:pPr>
        <w:spacing w:line="360" w:lineRule="auto"/>
        <w:jc w:val="both"/>
      </w:pPr>
      <w:r>
        <w:rPr>
          <w:rFonts w:ascii="Book Antiqua" w:eastAsia="Book Antiqua" w:hAnsi="Book Antiqua" w:cs="Book Antiqua"/>
          <w:b/>
        </w:rPr>
        <w:t xml:space="preserve">Manuscript NO: </w:t>
      </w:r>
      <w:r>
        <w:rPr>
          <w:rFonts w:ascii="Book Antiqua" w:eastAsia="Book Antiqua" w:hAnsi="Book Antiqua" w:cs="Book Antiqua"/>
        </w:rPr>
        <w:t>87169</w:t>
      </w:r>
    </w:p>
    <w:p w14:paraId="2CB98D76" w14:textId="77777777" w:rsidR="00A2507F" w:rsidRDefault="00000000">
      <w:pPr>
        <w:spacing w:line="360" w:lineRule="auto"/>
        <w:jc w:val="both"/>
      </w:pPr>
      <w:r>
        <w:rPr>
          <w:rFonts w:ascii="Book Antiqua" w:eastAsia="Book Antiqua" w:hAnsi="Book Antiqua" w:cs="Book Antiqua"/>
          <w:b/>
        </w:rPr>
        <w:t xml:space="preserve">Manuscript Type: </w:t>
      </w:r>
      <w:r>
        <w:rPr>
          <w:rFonts w:ascii="Book Antiqua" w:eastAsia="Book Antiqua" w:hAnsi="Book Antiqua" w:cs="Book Antiqua"/>
        </w:rPr>
        <w:t>REVIEW</w:t>
      </w:r>
    </w:p>
    <w:p w14:paraId="6574BB8F" w14:textId="77777777" w:rsidR="00A2507F" w:rsidRDefault="00A2507F">
      <w:pPr>
        <w:spacing w:line="360" w:lineRule="auto"/>
        <w:jc w:val="both"/>
      </w:pPr>
    </w:p>
    <w:p w14:paraId="4A4C5908" w14:textId="77777777" w:rsidR="00A2507F" w:rsidRDefault="00000000">
      <w:pPr>
        <w:spacing w:line="360" w:lineRule="auto"/>
        <w:jc w:val="both"/>
      </w:pPr>
      <w:bookmarkStart w:id="0" w:name="OLE_LINK7712"/>
      <w:bookmarkStart w:id="1" w:name="OLE_LINK7711"/>
      <w:bookmarkStart w:id="2" w:name="OLE_LINK7773"/>
      <w:r>
        <w:rPr>
          <w:rFonts w:ascii="Book Antiqua" w:eastAsia="Book Antiqua" w:hAnsi="Book Antiqua" w:cs="Book Antiqua"/>
          <w:b/>
          <w:bCs/>
          <w:color w:val="000000"/>
        </w:rPr>
        <w:t>Research progress on the relationship between Paneth cells-susceptibility genes, intestinal microecology and inflammatory bowel disease</w:t>
      </w:r>
    </w:p>
    <w:bookmarkEnd w:id="0"/>
    <w:bookmarkEnd w:id="1"/>
    <w:bookmarkEnd w:id="2"/>
    <w:p w14:paraId="6E0059F3" w14:textId="77777777" w:rsidR="00A2507F" w:rsidRDefault="00A2507F">
      <w:pPr>
        <w:spacing w:line="360" w:lineRule="auto"/>
        <w:jc w:val="both"/>
      </w:pPr>
    </w:p>
    <w:p w14:paraId="1E87BB83" w14:textId="77777777" w:rsidR="00A2507F" w:rsidRDefault="00000000">
      <w:pPr>
        <w:spacing w:line="360" w:lineRule="auto"/>
        <w:jc w:val="both"/>
      </w:pPr>
      <w:r>
        <w:rPr>
          <w:rFonts w:ascii="Book Antiqua" w:eastAsia="Book Antiqua" w:hAnsi="Book Antiqua" w:cs="Book Antiqua"/>
          <w:color w:val="000000"/>
        </w:rPr>
        <w:t xml:space="preserve">Zhou QM </w:t>
      </w:r>
      <w:r>
        <w:rPr>
          <w:rFonts w:ascii="Book Antiqua" w:eastAsia="Book Antiqua" w:hAnsi="Book Antiqua" w:cs="Book Antiqua"/>
          <w:i/>
          <w:iCs/>
          <w:color w:val="000000"/>
        </w:rPr>
        <w:t>et al</w:t>
      </w:r>
      <w:r>
        <w:rPr>
          <w:rFonts w:ascii="Book Antiqua" w:eastAsia="Book Antiqua" w:hAnsi="Book Antiqua" w:cs="Book Antiqua"/>
          <w:color w:val="000000"/>
        </w:rPr>
        <w:t xml:space="preserve">. </w:t>
      </w:r>
      <w:bookmarkStart w:id="3" w:name="OLE_LINK7774"/>
      <w:bookmarkStart w:id="4" w:name="OLE_LINK7775"/>
      <w:r>
        <w:rPr>
          <w:rFonts w:ascii="Book Antiqua" w:eastAsia="Book Antiqua" w:hAnsi="Book Antiqua" w:cs="Book Antiqua"/>
          <w:color w:val="000000"/>
        </w:rPr>
        <w:t>Paneth cells-susceptibility genes, intestinal microecology and IBD</w:t>
      </w:r>
      <w:bookmarkEnd w:id="3"/>
      <w:bookmarkEnd w:id="4"/>
    </w:p>
    <w:p w14:paraId="58314A35" w14:textId="77777777" w:rsidR="00A2507F" w:rsidRDefault="00A2507F">
      <w:pPr>
        <w:spacing w:line="360" w:lineRule="auto"/>
        <w:jc w:val="both"/>
      </w:pPr>
    </w:p>
    <w:p w14:paraId="75F8C73D" w14:textId="77777777" w:rsidR="00A2507F" w:rsidRDefault="00000000">
      <w:pPr>
        <w:spacing w:line="360" w:lineRule="auto"/>
        <w:jc w:val="both"/>
      </w:pPr>
      <w:bookmarkStart w:id="5" w:name="OLE_LINK7789"/>
      <w:bookmarkStart w:id="6" w:name="OLE_LINK7790"/>
      <w:r>
        <w:rPr>
          <w:rFonts w:ascii="Book Antiqua" w:eastAsia="Book Antiqua" w:hAnsi="Book Antiqua" w:cs="Book Antiqua"/>
          <w:color w:val="000000"/>
        </w:rPr>
        <w:t>Qi-Ming Zhou</w:t>
      </w:r>
      <w:bookmarkEnd w:id="5"/>
      <w:bookmarkEnd w:id="6"/>
      <w:r>
        <w:rPr>
          <w:rFonts w:ascii="Book Antiqua" w:eastAsia="Book Antiqua" w:hAnsi="Book Antiqua" w:cs="Book Antiqua"/>
          <w:color w:val="000000"/>
        </w:rPr>
        <w:t>, Lie Zheng</w:t>
      </w:r>
    </w:p>
    <w:p w14:paraId="64007641" w14:textId="77777777" w:rsidR="00A2507F" w:rsidRDefault="00A2507F">
      <w:pPr>
        <w:spacing w:line="360" w:lineRule="auto"/>
        <w:jc w:val="both"/>
      </w:pPr>
    </w:p>
    <w:p w14:paraId="00C588A3" w14:textId="299F2BB2" w:rsidR="00A2507F" w:rsidRDefault="00000000">
      <w:pPr>
        <w:spacing w:line="360" w:lineRule="auto"/>
        <w:jc w:val="both"/>
      </w:pPr>
      <w:r>
        <w:rPr>
          <w:rFonts w:ascii="Book Antiqua" w:eastAsia="Book Antiqua" w:hAnsi="Book Antiqua" w:cs="Book Antiqua"/>
          <w:b/>
          <w:bCs/>
          <w:color w:val="000000"/>
        </w:rPr>
        <w:t xml:space="preserve">Qi-Ming Zhou, </w:t>
      </w:r>
      <w:bookmarkStart w:id="7" w:name="OLE_LINK7791"/>
      <w:bookmarkStart w:id="8" w:name="OLE_LINK7792"/>
      <w:r>
        <w:rPr>
          <w:rFonts w:ascii="Book Antiqua" w:eastAsia="Book Antiqua" w:hAnsi="Book Antiqua" w:cs="Book Antiqua"/>
          <w:color w:val="000000"/>
        </w:rPr>
        <w:t>Department of Nephrology</w:t>
      </w:r>
      <w:bookmarkEnd w:id="7"/>
      <w:bookmarkEnd w:id="8"/>
      <w:r>
        <w:rPr>
          <w:rFonts w:ascii="Book Antiqua" w:eastAsia="Book Antiqua" w:hAnsi="Book Antiqua" w:cs="Book Antiqua"/>
          <w:color w:val="000000"/>
        </w:rPr>
        <w:t>,</w:t>
      </w:r>
      <w:bookmarkStart w:id="9" w:name="OLE_LINK7691"/>
      <w:bookmarkStart w:id="10" w:name="OLE_LINK7692"/>
      <w:r>
        <w:rPr>
          <w:rFonts w:ascii="Book Antiqua" w:hAnsi="Book Antiqua" w:hint="eastAsia"/>
          <w:bCs/>
          <w:color w:val="000000"/>
          <w:lang w:eastAsia="zh-CN"/>
        </w:rPr>
        <w:t xml:space="preserve"> </w:t>
      </w:r>
      <w:bookmarkStart w:id="11" w:name="OLE_LINK7793"/>
      <w:bookmarkStart w:id="12" w:name="OLE_LINK7794"/>
      <w:r>
        <w:rPr>
          <w:rFonts w:ascii="Book Antiqua" w:hAnsi="Book Antiqua" w:hint="eastAsia"/>
          <w:bCs/>
          <w:color w:val="000000"/>
          <w:lang w:eastAsia="zh-CN"/>
        </w:rPr>
        <w:t>Lanxi Hospital of Traditional Chinese Medicine</w:t>
      </w:r>
      <w:bookmarkEnd w:id="11"/>
      <w:bookmarkEnd w:id="12"/>
      <w:r>
        <w:rPr>
          <w:rFonts w:ascii="Book Antiqua" w:hAnsi="Book Antiqua" w:hint="eastAsia"/>
          <w:bCs/>
          <w:color w:val="000000"/>
          <w:lang w:eastAsia="zh-CN"/>
        </w:rPr>
        <w:t xml:space="preserve">, </w:t>
      </w:r>
      <w:bookmarkEnd w:id="9"/>
      <w:bookmarkEnd w:id="10"/>
      <w:r>
        <w:rPr>
          <w:rFonts w:ascii="Book Antiqua" w:eastAsia="Book Antiqua" w:hAnsi="Book Antiqua" w:cs="Book Antiqua"/>
          <w:color w:val="000000"/>
        </w:rPr>
        <w:t>Lanxi 32</w:t>
      </w:r>
      <w:r>
        <w:rPr>
          <w:rFonts w:ascii="Book Antiqua" w:eastAsia="宋体" w:hAnsi="Book Antiqua" w:cs="Book Antiqua" w:hint="eastAsia"/>
          <w:color w:val="000000"/>
          <w:lang w:eastAsia="zh-CN"/>
        </w:rPr>
        <w:t>11</w:t>
      </w:r>
      <w:r>
        <w:rPr>
          <w:rFonts w:ascii="Book Antiqua" w:eastAsia="Book Antiqua" w:hAnsi="Book Antiqua" w:cs="Book Antiqua"/>
          <w:color w:val="000000"/>
        </w:rPr>
        <w:t xml:space="preserve">00, </w:t>
      </w:r>
      <w:bookmarkStart w:id="13" w:name="OLE_LINK7698"/>
      <w:bookmarkStart w:id="14" w:name="OLE_LINK7697"/>
      <w:r>
        <w:rPr>
          <w:rFonts w:ascii="Book Antiqua" w:hAnsi="Book Antiqua" w:hint="eastAsia"/>
          <w:bCs/>
          <w:color w:val="000000"/>
          <w:lang w:eastAsia="zh-CN"/>
        </w:rPr>
        <w:t>Zhejiang Province,</w:t>
      </w:r>
      <w:bookmarkEnd w:id="13"/>
      <w:bookmarkEnd w:id="14"/>
      <w:r>
        <w:rPr>
          <w:rFonts w:ascii="Book Antiqua" w:hAnsi="Book Antiqua"/>
          <w:bCs/>
          <w:color w:val="000000"/>
          <w:lang w:eastAsia="zh-CN"/>
        </w:rPr>
        <w:t xml:space="preserve"> </w:t>
      </w:r>
      <w:r>
        <w:rPr>
          <w:rFonts w:ascii="Book Antiqua" w:eastAsia="Book Antiqua" w:hAnsi="Book Antiqua" w:cs="Book Antiqua"/>
          <w:color w:val="000000"/>
        </w:rPr>
        <w:t>China</w:t>
      </w:r>
    </w:p>
    <w:p w14:paraId="351793B5" w14:textId="77777777" w:rsidR="00A2507F" w:rsidRDefault="00A2507F">
      <w:pPr>
        <w:spacing w:line="360" w:lineRule="auto"/>
        <w:jc w:val="both"/>
      </w:pPr>
    </w:p>
    <w:p w14:paraId="648A4CF6" w14:textId="40545423" w:rsidR="00A2507F" w:rsidRDefault="00000000">
      <w:pPr>
        <w:spacing w:line="360" w:lineRule="auto"/>
        <w:rPr>
          <w:rFonts w:ascii="Book Antiqua" w:hAnsi="Book Antiqua"/>
        </w:rPr>
      </w:pPr>
      <w:r>
        <w:rPr>
          <w:rFonts w:ascii="Book Antiqua" w:eastAsia="Book Antiqua" w:hAnsi="Book Antiqua" w:cs="Book Antiqua"/>
          <w:b/>
          <w:bCs/>
          <w:color w:val="000000"/>
        </w:rPr>
        <w:t xml:space="preserve">Lie </w:t>
      </w:r>
      <w:r w:rsidR="00DC6655">
        <w:rPr>
          <w:rFonts w:ascii="Book Antiqua" w:eastAsia="Book Antiqua" w:hAnsi="Book Antiqua" w:cs="Book Antiqua"/>
          <w:b/>
          <w:bCs/>
          <w:color w:val="000000"/>
        </w:rPr>
        <w:t>Zheng</w:t>
      </w:r>
      <w:r>
        <w:rPr>
          <w:rFonts w:ascii="Book Antiqua" w:eastAsia="Book Antiqua" w:hAnsi="Book Antiqua" w:cs="Book Antiqua"/>
          <w:b/>
          <w:bCs/>
          <w:color w:val="000000"/>
        </w:rPr>
        <w:t xml:space="preserve">, </w:t>
      </w:r>
      <w:bookmarkStart w:id="15" w:name="OLE_LINK7700"/>
      <w:bookmarkStart w:id="16" w:name="OLE_LINK7699"/>
      <w:bookmarkStart w:id="17" w:name="OLE_LINK7694"/>
      <w:bookmarkStart w:id="18" w:name="OLE_LINK7689"/>
      <w:bookmarkStart w:id="19" w:name="OLE_LINK7693"/>
      <w:bookmarkStart w:id="20" w:name="OLE_LINK7690"/>
      <w:r>
        <w:rPr>
          <w:rFonts w:ascii="Book Antiqua" w:hAnsi="Book Antiqua"/>
          <w:color w:val="000000"/>
        </w:rPr>
        <w:t xml:space="preserve">Department of Gastroenterology, Shaanxi Hospital of Traditional Chinese Medicine, Xi’an 710003, </w:t>
      </w:r>
      <w:bookmarkStart w:id="21" w:name="OLE_LINK7795"/>
      <w:bookmarkStart w:id="22" w:name="OLE_LINK7796"/>
      <w:r>
        <w:rPr>
          <w:rFonts w:ascii="Book Antiqua" w:hAnsi="Book Antiqua"/>
          <w:color w:val="000000"/>
        </w:rPr>
        <w:t>Shaanxi</w:t>
      </w:r>
      <w:r>
        <w:rPr>
          <w:rFonts w:ascii="Book Antiqua" w:eastAsia="Book Antiqua" w:hAnsi="Book Antiqua" w:cs="Book Antiqua"/>
          <w:color w:val="000000"/>
        </w:rPr>
        <w:t xml:space="preserve"> Province</w:t>
      </w:r>
      <w:bookmarkEnd w:id="21"/>
      <w:bookmarkEnd w:id="22"/>
      <w:r>
        <w:rPr>
          <w:rFonts w:ascii="Book Antiqua" w:hAnsi="Book Antiqua"/>
          <w:color w:val="000000"/>
        </w:rPr>
        <w:t>, China</w:t>
      </w:r>
      <w:bookmarkEnd w:id="15"/>
      <w:bookmarkEnd w:id="16"/>
    </w:p>
    <w:bookmarkEnd w:id="17"/>
    <w:bookmarkEnd w:id="18"/>
    <w:bookmarkEnd w:id="19"/>
    <w:bookmarkEnd w:id="20"/>
    <w:p w14:paraId="28B76647" w14:textId="77777777" w:rsidR="00A2507F" w:rsidRDefault="00A2507F">
      <w:pPr>
        <w:spacing w:line="360" w:lineRule="auto"/>
        <w:jc w:val="both"/>
      </w:pPr>
    </w:p>
    <w:p w14:paraId="1EDB790D" w14:textId="77777777" w:rsidR="00A2507F" w:rsidRDefault="00000000">
      <w:pPr>
        <w:spacing w:line="360" w:lineRule="auto"/>
        <w:jc w:val="both"/>
      </w:pPr>
      <w:r>
        <w:rPr>
          <w:rFonts w:ascii="Book Antiqua" w:eastAsia="Book Antiqua" w:hAnsi="Book Antiqua" w:cs="Book Antiqua"/>
          <w:b/>
          <w:bCs/>
          <w:color w:val="000000"/>
          <w:szCs w:val="21"/>
        </w:rPr>
        <w:t xml:space="preserve">Author contributions: </w:t>
      </w:r>
      <w:r>
        <w:rPr>
          <w:rFonts w:ascii="Book Antiqua" w:eastAsia="Book Antiqua" w:hAnsi="Book Antiqua" w:cs="Book Antiqua"/>
          <w:color w:val="000000"/>
        </w:rPr>
        <w:t>Zhou QM and Zheng L contributed equally to this work, and both contributed to literature search, drafting of the manuscript, and providing approval of the final version to be published; Zhou QM and Zheng L contributed to the conception and design of the study and performed to the writing of the manuscript.</w:t>
      </w:r>
    </w:p>
    <w:p w14:paraId="64BFB798" w14:textId="77777777" w:rsidR="00A2507F" w:rsidRDefault="00A2507F">
      <w:pPr>
        <w:spacing w:line="360" w:lineRule="auto"/>
        <w:jc w:val="both"/>
      </w:pPr>
    </w:p>
    <w:p w14:paraId="29F33430" w14:textId="77777777" w:rsidR="00A2507F" w:rsidRDefault="00000000">
      <w:pPr>
        <w:spacing w:line="360" w:lineRule="auto"/>
        <w:jc w:val="both"/>
        <w:rPr>
          <w:rFonts w:ascii="Book Antiqua" w:eastAsia="Book Antiqua" w:hAnsi="Book Antiqua" w:cs="Book Antiqua"/>
          <w:b/>
          <w:bCs/>
          <w:color w:val="000000"/>
        </w:rPr>
      </w:pPr>
      <w:r>
        <w:rPr>
          <w:rFonts w:ascii="Book Antiqua" w:eastAsia="Book Antiqua" w:hAnsi="Book Antiqua" w:cs="Book Antiqua"/>
          <w:b/>
          <w:bCs/>
          <w:color w:val="000000"/>
        </w:rPr>
        <w:t xml:space="preserve">Corresponding author: Lie Zheng, PhD, Researcher, </w:t>
      </w:r>
      <w:r>
        <w:rPr>
          <w:rFonts w:ascii="Book Antiqua" w:hAnsi="Book Antiqua"/>
          <w:color w:val="000000"/>
        </w:rPr>
        <w:t xml:space="preserve">Department of Gastroenterology, </w:t>
      </w:r>
      <w:bookmarkStart w:id="23" w:name="OLE_LINK7701"/>
      <w:bookmarkStart w:id="24" w:name="OLE_LINK7702"/>
      <w:bookmarkStart w:id="25" w:name="OLE_LINK7784"/>
      <w:r>
        <w:rPr>
          <w:rFonts w:ascii="Book Antiqua" w:hAnsi="Book Antiqua"/>
          <w:color w:val="000000"/>
        </w:rPr>
        <w:t>Shaanxi Hospital of Traditional Chinese Medicine</w:t>
      </w:r>
      <w:bookmarkEnd w:id="23"/>
      <w:bookmarkEnd w:id="24"/>
      <w:bookmarkEnd w:id="25"/>
      <w:r>
        <w:rPr>
          <w:rFonts w:ascii="Book Antiqua" w:hAnsi="Book Antiqua"/>
          <w:color w:val="000000"/>
        </w:rPr>
        <w:t xml:space="preserve">, </w:t>
      </w:r>
      <w:bookmarkStart w:id="26" w:name="OLE_LINK7785"/>
      <w:bookmarkStart w:id="27" w:name="OLE_LINK7786"/>
      <w:r>
        <w:rPr>
          <w:rFonts w:ascii="Book Antiqua" w:hAnsi="Book Antiqua"/>
          <w:color w:val="000000"/>
        </w:rPr>
        <w:t>No. 2 Xihuamen, Lianhu District</w:t>
      </w:r>
      <w:bookmarkEnd w:id="26"/>
      <w:bookmarkEnd w:id="27"/>
      <w:r>
        <w:rPr>
          <w:rFonts w:ascii="Book Antiqua" w:hAnsi="Book Antiqua"/>
          <w:color w:val="000000"/>
        </w:rPr>
        <w:t xml:space="preserve">, Xi’an 710003, </w:t>
      </w:r>
      <w:bookmarkStart w:id="28" w:name="OLE_LINK7787"/>
      <w:bookmarkStart w:id="29" w:name="OLE_LINK7788"/>
      <w:r>
        <w:rPr>
          <w:rFonts w:ascii="Book Antiqua" w:hAnsi="Book Antiqua"/>
          <w:color w:val="000000"/>
        </w:rPr>
        <w:t>Shaanxi</w:t>
      </w:r>
      <w:r>
        <w:rPr>
          <w:rFonts w:ascii="Book Antiqua" w:eastAsia="Book Antiqua" w:hAnsi="Book Antiqua" w:cs="Book Antiqua"/>
          <w:color w:val="000000"/>
        </w:rPr>
        <w:t xml:space="preserve"> Province</w:t>
      </w:r>
      <w:bookmarkEnd w:id="28"/>
      <w:bookmarkEnd w:id="29"/>
      <w:r>
        <w:rPr>
          <w:rFonts w:ascii="Book Antiqua" w:hAnsi="Book Antiqua"/>
          <w:color w:val="000000"/>
        </w:rPr>
        <w:t>, China.</w:t>
      </w:r>
      <w:r>
        <w:rPr>
          <w:rFonts w:ascii="Book Antiqua" w:eastAsia="Book Antiqua" w:hAnsi="Book Antiqua" w:cs="Book Antiqua" w:hint="eastAsia"/>
          <w:b/>
          <w:bCs/>
          <w:color w:val="000000"/>
        </w:rPr>
        <w:t xml:space="preserve"> </w:t>
      </w:r>
      <w:r>
        <w:rPr>
          <w:rFonts w:ascii="Book Antiqua" w:eastAsia="Book Antiqua" w:hAnsi="Book Antiqua" w:cs="Book Antiqua"/>
          <w:color w:val="000000"/>
        </w:rPr>
        <w:t>liezhenglielie@126.com</w:t>
      </w:r>
    </w:p>
    <w:p w14:paraId="7225D37A" w14:textId="77777777" w:rsidR="00A2507F" w:rsidRDefault="00A2507F">
      <w:pPr>
        <w:spacing w:line="360" w:lineRule="auto"/>
        <w:jc w:val="both"/>
      </w:pPr>
    </w:p>
    <w:p w14:paraId="302ED872" w14:textId="77777777" w:rsidR="00A2507F" w:rsidRDefault="00000000">
      <w:pPr>
        <w:spacing w:line="360" w:lineRule="auto"/>
        <w:jc w:val="both"/>
      </w:pPr>
      <w:r>
        <w:rPr>
          <w:rFonts w:ascii="Book Antiqua" w:eastAsia="Book Antiqua" w:hAnsi="Book Antiqua" w:cs="Book Antiqua"/>
          <w:b/>
          <w:bCs/>
        </w:rPr>
        <w:t xml:space="preserve">Received: </w:t>
      </w:r>
      <w:r>
        <w:rPr>
          <w:rFonts w:ascii="Book Antiqua" w:eastAsia="Book Antiqua" w:hAnsi="Book Antiqua" w:cs="Book Antiqua"/>
        </w:rPr>
        <w:t>July 27, 2023</w:t>
      </w:r>
    </w:p>
    <w:p w14:paraId="10326143" w14:textId="77777777" w:rsidR="00A2507F" w:rsidRDefault="00000000">
      <w:pPr>
        <w:spacing w:line="360" w:lineRule="auto"/>
        <w:jc w:val="both"/>
      </w:pPr>
      <w:r>
        <w:rPr>
          <w:rFonts w:ascii="Book Antiqua" w:eastAsia="Book Antiqua" w:hAnsi="Book Antiqua" w:cs="Book Antiqua"/>
          <w:b/>
          <w:bCs/>
        </w:rPr>
        <w:t xml:space="preserve">Revised: </w:t>
      </w:r>
      <w:r>
        <w:rPr>
          <w:rFonts w:ascii="Book Antiqua" w:eastAsia="Book Antiqua" w:hAnsi="Book Antiqua" w:cs="Book Antiqua"/>
        </w:rPr>
        <w:t>September 26, 2023</w:t>
      </w:r>
    </w:p>
    <w:p w14:paraId="77CA04A1" w14:textId="76B09733" w:rsidR="00A2507F" w:rsidRPr="00DD0AEE" w:rsidRDefault="00000000">
      <w:pPr>
        <w:spacing w:line="360" w:lineRule="auto"/>
        <w:jc w:val="both"/>
      </w:pPr>
      <w:r>
        <w:rPr>
          <w:rFonts w:ascii="Book Antiqua" w:eastAsia="Book Antiqua" w:hAnsi="Book Antiqua" w:cs="Book Antiqua"/>
          <w:b/>
          <w:bCs/>
        </w:rPr>
        <w:t xml:space="preserve">Accepted: </w:t>
      </w:r>
      <w:r w:rsidR="006D52A2" w:rsidRPr="006D52A2">
        <w:rPr>
          <w:rFonts w:ascii="Book Antiqua" w:eastAsia="Book Antiqua" w:hAnsi="Book Antiqua" w:cs="Book Antiqua"/>
        </w:rPr>
        <w:t>November 27, 2023</w:t>
      </w:r>
    </w:p>
    <w:p w14:paraId="1C2084A9" w14:textId="09A18339" w:rsidR="00A2507F" w:rsidRPr="00D05313" w:rsidRDefault="00000000">
      <w:pPr>
        <w:spacing w:line="360" w:lineRule="auto"/>
        <w:jc w:val="both"/>
      </w:pPr>
      <w:r>
        <w:rPr>
          <w:rFonts w:ascii="Book Antiqua" w:eastAsia="Book Antiqua" w:hAnsi="Book Antiqua" w:cs="Book Antiqua"/>
          <w:b/>
          <w:bCs/>
        </w:rPr>
        <w:lastRenderedPageBreak/>
        <w:t>Published online:</w:t>
      </w:r>
      <w:r w:rsidRPr="00D05313">
        <w:rPr>
          <w:rFonts w:ascii="Book Antiqua" w:eastAsia="Book Antiqua" w:hAnsi="Book Antiqua" w:cs="Book Antiqua"/>
        </w:rPr>
        <w:t xml:space="preserve"> </w:t>
      </w:r>
      <w:r w:rsidR="00D05313" w:rsidRPr="00D05313">
        <w:rPr>
          <w:rFonts w:ascii="Book Antiqua" w:eastAsia="Book Antiqua" w:hAnsi="Book Antiqua" w:cs="Book Antiqua"/>
        </w:rPr>
        <w:t>December 6, 2023</w:t>
      </w:r>
    </w:p>
    <w:p w14:paraId="268DF7BA" w14:textId="77777777" w:rsidR="00A2507F" w:rsidRDefault="00A2507F">
      <w:pPr>
        <w:spacing w:line="360" w:lineRule="auto"/>
        <w:jc w:val="both"/>
        <w:sectPr w:rsidR="00A2507F">
          <w:footerReference w:type="default" r:id="rId6"/>
          <w:pgSz w:w="12240" w:h="15840"/>
          <w:pgMar w:top="1440" w:right="1440" w:bottom="1440" w:left="1440" w:header="720" w:footer="720" w:gutter="0"/>
          <w:cols w:space="720"/>
          <w:docGrid w:linePitch="360"/>
        </w:sectPr>
      </w:pPr>
    </w:p>
    <w:p w14:paraId="2F65541E" w14:textId="77777777" w:rsidR="00A2507F" w:rsidRDefault="00A2507F">
      <w:pPr>
        <w:spacing w:line="360" w:lineRule="auto"/>
        <w:jc w:val="both"/>
        <w:rPr>
          <w:rFonts w:ascii="Book Antiqua" w:eastAsia="Book Antiqua" w:hAnsi="Book Antiqua" w:cs="Book Antiqua"/>
          <w:b/>
          <w:color w:val="000000"/>
        </w:rPr>
      </w:pPr>
    </w:p>
    <w:p w14:paraId="5D58C98E" w14:textId="77777777" w:rsidR="00A2507F" w:rsidRDefault="00000000">
      <w:pPr>
        <w:spacing w:line="360" w:lineRule="auto"/>
        <w:jc w:val="both"/>
      </w:pPr>
      <w:r>
        <w:rPr>
          <w:rFonts w:ascii="Book Antiqua" w:eastAsia="Book Antiqua" w:hAnsi="Book Antiqua" w:cs="Book Antiqua"/>
          <w:b/>
          <w:color w:val="000000"/>
        </w:rPr>
        <w:t>Abstract</w:t>
      </w:r>
    </w:p>
    <w:p w14:paraId="32393171" w14:textId="77777777" w:rsidR="00A2507F" w:rsidRDefault="00000000">
      <w:pPr>
        <w:spacing w:line="360" w:lineRule="auto"/>
        <w:jc w:val="both"/>
      </w:pPr>
      <w:bookmarkStart w:id="32" w:name="OLE_LINK7705"/>
      <w:bookmarkStart w:id="33" w:name="OLE_LINK7706"/>
      <w:r>
        <w:rPr>
          <w:rFonts w:ascii="Book Antiqua" w:eastAsia="Book Antiqua" w:hAnsi="Book Antiqua" w:cs="Book Antiqua"/>
          <w:color w:val="000000"/>
        </w:rPr>
        <w:t>Inflammatory bowel disease</w:t>
      </w:r>
      <w:bookmarkEnd w:id="32"/>
      <w:bookmarkEnd w:id="33"/>
      <w:r>
        <w:rPr>
          <w:rFonts w:ascii="Book Antiqua" w:eastAsia="Book Antiqua" w:hAnsi="Book Antiqua" w:cs="Book Antiqua"/>
          <w:color w:val="000000"/>
        </w:rPr>
        <w:t xml:space="preserve"> (IBD) is a disorder of the immune system and intestinal microecosystem caused by environmental factors in genetically susceptible people. </w:t>
      </w:r>
      <w:bookmarkStart w:id="34" w:name="OLE_LINK7709"/>
      <w:bookmarkStart w:id="35" w:name="OLE_LINK7710"/>
      <w:r>
        <w:rPr>
          <w:rFonts w:ascii="Book Antiqua" w:eastAsia="Book Antiqua" w:hAnsi="Book Antiqua" w:cs="Book Antiqua"/>
          <w:color w:val="000000"/>
        </w:rPr>
        <w:t>Paneth cells</w:t>
      </w:r>
      <w:bookmarkEnd w:id="34"/>
      <w:bookmarkEnd w:id="35"/>
      <w:r>
        <w:rPr>
          <w:rFonts w:ascii="Book Antiqua" w:eastAsia="Book Antiqua" w:hAnsi="Book Antiqua" w:cs="Book Antiqua"/>
          <w:color w:val="000000"/>
        </w:rPr>
        <w:t xml:space="preserve"> (PCs) play a central role in IBD pathogenesis, especially in Crohn's disease development, and their morphology, number and function are regulated by susceptibility genes. In the intestine, PCs participate in the formation of the stem cell microenvironment by secreting antibacterial particles and play a role in helping maintain the intestinal microecology and intestinal mucosal homeostasis. Moreover, PC proliferation and maturation depend on symbiotic flora in the intestine. This paper describes the interactions among susceptibility genes, PCs and intestinal microecology and their effects on IBD occurrence and development.</w:t>
      </w:r>
    </w:p>
    <w:p w14:paraId="572A8242" w14:textId="77777777" w:rsidR="00A2507F" w:rsidRDefault="00A2507F">
      <w:pPr>
        <w:spacing w:line="360" w:lineRule="auto"/>
        <w:jc w:val="both"/>
      </w:pPr>
    </w:p>
    <w:p w14:paraId="14D3FF63" w14:textId="77777777" w:rsidR="00A2507F" w:rsidRDefault="00000000">
      <w:pPr>
        <w:spacing w:line="360" w:lineRule="auto"/>
        <w:jc w:val="both"/>
      </w:pPr>
      <w:r>
        <w:rPr>
          <w:rFonts w:ascii="Book Antiqua" w:eastAsia="Book Antiqua" w:hAnsi="Book Antiqua" w:cs="Book Antiqua"/>
          <w:b/>
          <w:bCs/>
          <w:color w:val="000000"/>
        </w:rPr>
        <w:t xml:space="preserve">Key Words: </w:t>
      </w:r>
      <w:bookmarkStart w:id="36" w:name="OLE_LINK7776"/>
      <w:bookmarkStart w:id="37" w:name="OLE_LINK7777"/>
      <w:r>
        <w:rPr>
          <w:rFonts w:ascii="Book Antiqua" w:eastAsia="Book Antiqua" w:hAnsi="Book Antiqua" w:cs="Book Antiqua"/>
          <w:color w:val="000000"/>
        </w:rPr>
        <w:t xml:space="preserve">Susceptibility gene; </w:t>
      </w:r>
      <w:bookmarkStart w:id="38" w:name="OLE_LINK7714"/>
      <w:bookmarkStart w:id="39" w:name="OLE_LINK7713"/>
      <w:r>
        <w:rPr>
          <w:rFonts w:ascii="Book Antiqua" w:eastAsia="Book Antiqua" w:hAnsi="Book Antiqua" w:cs="Book Antiqua"/>
          <w:color w:val="000000"/>
        </w:rPr>
        <w:t>Paneth cells</w:t>
      </w:r>
      <w:bookmarkEnd w:id="38"/>
      <w:bookmarkEnd w:id="39"/>
      <w:r>
        <w:rPr>
          <w:rFonts w:ascii="Book Antiqua" w:eastAsia="Book Antiqua" w:hAnsi="Book Antiqua" w:cs="Book Antiqua"/>
          <w:color w:val="000000"/>
        </w:rPr>
        <w:t>; Intestinal microecology; Inflammatory bowel disease</w:t>
      </w:r>
    </w:p>
    <w:p w14:paraId="322B8528" w14:textId="77777777" w:rsidR="00556F2C" w:rsidRPr="006D4EDA" w:rsidRDefault="00556F2C" w:rsidP="00556F2C">
      <w:pPr>
        <w:spacing w:line="360" w:lineRule="auto"/>
        <w:rPr>
          <w:rFonts w:ascii="Book Antiqua" w:eastAsia="Book Antiqua" w:hAnsi="Book Antiqua" w:cs="Book Antiqua"/>
        </w:rPr>
      </w:pPr>
      <w:bookmarkStart w:id="40" w:name="OLE_LINK7778"/>
      <w:bookmarkStart w:id="41" w:name="OLE_LINK7779"/>
      <w:bookmarkEnd w:id="36"/>
      <w:bookmarkEnd w:id="37"/>
    </w:p>
    <w:p w14:paraId="4AA00C13" w14:textId="77777777" w:rsidR="00556F2C" w:rsidRPr="006D4EDA" w:rsidRDefault="00556F2C" w:rsidP="00556F2C">
      <w:pPr>
        <w:spacing w:line="360" w:lineRule="auto"/>
        <w:rPr>
          <w:rFonts w:ascii="Book Antiqua" w:eastAsia="Book Antiqua" w:hAnsi="Book Antiqua" w:cs="Book Antiqua"/>
          <w:color w:val="000000"/>
        </w:rPr>
      </w:pPr>
      <w:r w:rsidRPr="006D4EDA">
        <w:rPr>
          <w:rFonts w:ascii="Book Antiqua" w:eastAsia="Book Antiqua" w:hAnsi="Book Antiqua" w:cs="Book Antiqua"/>
          <w:b/>
          <w:color w:val="000000"/>
        </w:rPr>
        <w:t>©The</w:t>
      </w:r>
      <w:r w:rsidRPr="006D4EDA">
        <w:rPr>
          <w:rFonts w:ascii="Book Antiqua" w:eastAsia="Book Antiqua" w:hAnsi="Book Antiqua" w:cs="Book Antiqua"/>
          <w:color w:val="000000"/>
        </w:rPr>
        <w:t xml:space="preserve"> </w:t>
      </w:r>
      <w:r w:rsidRPr="006D4EDA">
        <w:rPr>
          <w:rFonts w:ascii="Book Antiqua" w:eastAsia="Book Antiqua" w:hAnsi="Book Antiqua" w:cs="Book Antiqua"/>
          <w:b/>
          <w:color w:val="000000"/>
        </w:rPr>
        <w:t>Author(s) 202</w:t>
      </w:r>
      <w:r w:rsidRPr="006D4EDA">
        <w:rPr>
          <w:rFonts w:ascii="Book Antiqua" w:hAnsi="Book Antiqua" w:cs="Book Antiqua"/>
          <w:b/>
          <w:color w:val="000000"/>
        </w:rPr>
        <w:t>3</w:t>
      </w:r>
      <w:r w:rsidRPr="006D4EDA">
        <w:rPr>
          <w:rFonts w:ascii="Book Antiqua" w:eastAsia="Book Antiqua" w:hAnsi="Book Antiqua" w:cs="Book Antiqua"/>
          <w:b/>
          <w:color w:val="000000"/>
        </w:rPr>
        <w:t xml:space="preserve">. </w:t>
      </w:r>
      <w:r w:rsidRPr="006D4EDA">
        <w:rPr>
          <w:rFonts w:ascii="Book Antiqua" w:eastAsia="Book Antiqua" w:hAnsi="Book Antiqua" w:cs="Book Antiqua"/>
          <w:color w:val="000000"/>
        </w:rPr>
        <w:t>Published by Baishideng Publishing Group Inc. All rights reserved.</w:t>
      </w:r>
    </w:p>
    <w:p w14:paraId="78FC05BF" w14:textId="77777777" w:rsidR="00556F2C" w:rsidRPr="006D4EDA" w:rsidRDefault="00556F2C" w:rsidP="00556F2C">
      <w:pPr>
        <w:spacing w:line="360" w:lineRule="auto"/>
        <w:rPr>
          <w:rFonts w:ascii="Book Antiqua" w:eastAsia="Book Antiqua" w:hAnsi="Book Antiqua" w:cs="Book Antiqua"/>
        </w:rPr>
      </w:pPr>
    </w:p>
    <w:p w14:paraId="051DF2CA" w14:textId="60A28126" w:rsidR="00AD1919" w:rsidRDefault="006F1DE1">
      <w:pPr>
        <w:spacing w:line="360" w:lineRule="auto"/>
        <w:jc w:val="both"/>
        <w:rPr>
          <w:rFonts w:ascii="Book Antiqua" w:eastAsia="Book Antiqua" w:hAnsi="Book Antiqua" w:cs="Book Antiqua"/>
        </w:rPr>
      </w:pPr>
      <w:r w:rsidRPr="006F1DE1">
        <w:rPr>
          <w:rFonts w:ascii="Book Antiqua" w:eastAsia="Book Antiqua" w:hAnsi="Book Antiqua" w:cs="Book Antiqua"/>
          <w:b/>
          <w:bCs/>
        </w:rPr>
        <w:t>Citation</w:t>
      </w:r>
      <w:r>
        <w:rPr>
          <w:rFonts w:ascii="Book Antiqua" w:eastAsia="Book Antiqua" w:hAnsi="Book Antiqua" w:cs="Book Antiqua"/>
        </w:rPr>
        <w:t xml:space="preserve">: Zhou QM, Zheng L. </w:t>
      </w:r>
      <w:r>
        <w:rPr>
          <w:rFonts w:ascii="Book Antiqua" w:eastAsia="Book Antiqua" w:hAnsi="Book Antiqua" w:cs="Book Antiqua"/>
          <w:color w:val="000000"/>
        </w:rPr>
        <w:t>Research progress on the relationship between Paneth cells-susceptibility genes, intestinal microecology and inflammatory bowel disease</w:t>
      </w:r>
      <w:r>
        <w:rPr>
          <w:rFonts w:ascii="Book Antiqua" w:eastAsia="Book Antiqua" w:hAnsi="Book Antiqua" w:cs="Book Antiqua"/>
        </w:rPr>
        <w:t xml:space="preserve">. </w:t>
      </w:r>
      <w:r>
        <w:rPr>
          <w:rFonts w:ascii="Book Antiqua" w:eastAsia="Book Antiqua" w:hAnsi="Book Antiqua" w:cs="Book Antiqua"/>
          <w:i/>
          <w:iCs/>
        </w:rPr>
        <w:t>World J Clin Cases</w:t>
      </w:r>
      <w:r>
        <w:rPr>
          <w:rFonts w:ascii="Book Antiqua" w:eastAsia="Book Antiqua" w:hAnsi="Book Antiqua" w:cs="Book Antiqua"/>
        </w:rPr>
        <w:t xml:space="preserve"> 2023; </w:t>
      </w:r>
      <w:r w:rsidR="00AD1919" w:rsidRPr="00AD1919">
        <w:rPr>
          <w:rFonts w:ascii="Book Antiqua" w:eastAsia="Book Antiqua" w:hAnsi="Book Antiqua" w:cs="Book Antiqua"/>
        </w:rPr>
        <w:t xml:space="preserve">11(34): </w:t>
      </w:r>
      <w:r w:rsidR="00556F2C" w:rsidRPr="003101A1">
        <w:rPr>
          <w:rFonts w:ascii="Book Antiqua" w:eastAsia="等线" w:hAnsi="Book Antiqua" w:cs="宋体"/>
          <w:color w:val="000000"/>
          <w:szCs w:val="21"/>
        </w:rPr>
        <w:t>8111-8125</w:t>
      </w:r>
    </w:p>
    <w:p w14:paraId="0A5F113C" w14:textId="1DE5DAEE" w:rsidR="00AD1919" w:rsidRDefault="00AD1919">
      <w:pPr>
        <w:spacing w:line="360" w:lineRule="auto"/>
        <w:jc w:val="both"/>
        <w:rPr>
          <w:rFonts w:ascii="Book Antiqua" w:eastAsia="Book Antiqua" w:hAnsi="Book Antiqua" w:cs="Book Antiqua"/>
        </w:rPr>
      </w:pPr>
      <w:r w:rsidRPr="00AD1919">
        <w:rPr>
          <w:rFonts w:ascii="Book Antiqua" w:eastAsia="Book Antiqua" w:hAnsi="Book Antiqua" w:cs="Book Antiqua"/>
          <w:b/>
          <w:bCs/>
        </w:rPr>
        <w:t>URL</w:t>
      </w:r>
      <w:r w:rsidRPr="00AD1919">
        <w:rPr>
          <w:rFonts w:ascii="Book Antiqua" w:eastAsia="Book Antiqua" w:hAnsi="Book Antiqua" w:cs="Book Antiqua"/>
        </w:rPr>
        <w:t>: https://www.wjgnet.com/2307-8960/full/v11/i34/</w:t>
      </w:r>
      <w:r w:rsidR="00556F2C" w:rsidRPr="003101A1">
        <w:rPr>
          <w:rFonts w:ascii="Book Antiqua" w:eastAsia="等线" w:hAnsi="Book Antiqua" w:cs="宋体"/>
          <w:color w:val="000000"/>
          <w:szCs w:val="21"/>
        </w:rPr>
        <w:t>8111</w:t>
      </w:r>
      <w:r w:rsidRPr="00AD1919">
        <w:rPr>
          <w:rFonts w:ascii="Book Antiqua" w:eastAsia="Book Antiqua" w:hAnsi="Book Antiqua" w:cs="Book Antiqua"/>
        </w:rPr>
        <w:t>.htm</w:t>
      </w:r>
    </w:p>
    <w:p w14:paraId="29EE33EE" w14:textId="7EE5EEB9" w:rsidR="00A2507F" w:rsidRDefault="00AD1919">
      <w:pPr>
        <w:spacing w:line="360" w:lineRule="auto"/>
        <w:jc w:val="both"/>
      </w:pPr>
      <w:r w:rsidRPr="00AD1919">
        <w:rPr>
          <w:rFonts w:ascii="Book Antiqua" w:eastAsia="Book Antiqua" w:hAnsi="Book Antiqua" w:cs="Book Antiqua"/>
          <w:b/>
          <w:bCs/>
        </w:rPr>
        <w:t>DOI</w:t>
      </w:r>
      <w:r w:rsidRPr="00AD1919">
        <w:rPr>
          <w:rFonts w:ascii="Book Antiqua" w:eastAsia="Book Antiqua" w:hAnsi="Book Antiqua" w:cs="Book Antiqua"/>
        </w:rPr>
        <w:t>: https://dx.doi.org/10.12998/wjcc.v11.i34.</w:t>
      </w:r>
      <w:r w:rsidR="00556F2C" w:rsidRPr="003101A1">
        <w:rPr>
          <w:rFonts w:ascii="Book Antiqua" w:eastAsia="等线" w:hAnsi="Book Antiqua" w:cs="宋体"/>
          <w:color w:val="000000"/>
          <w:szCs w:val="21"/>
        </w:rPr>
        <w:t>8111</w:t>
      </w:r>
    </w:p>
    <w:bookmarkEnd w:id="40"/>
    <w:bookmarkEnd w:id="41"/>
    <w:p w14:paraId="324AFF2A" w14:textId="77777777" w:rsidR="00A2507F" w:rsidRDefault="00A2507F">
      <w:pPr>
        <w:spacing w:line="360" w:lineRule="auto"/>
        <w:jc w:val="both"/>
      </w:pPr>
    </w:p>
    <w:p w14:paraId="022BAF99" w14:textId="77777777" w:rsidR="00A2507F" w:rsidRDefault="00000000">
      <w:pPr>
        <w:spacing w:line="360" w:lineRule="auto"/>
        <w:jc w:val="both"/>
      </w:pPr>
      <w:r>
        <w:rPr>
          <w:rFonts w:ascii="Book Antiqua" w:eastAsia="Book Antiqua" w:hAnsi="Book Antiqua" w:cs="Book Antiqua"/>
          <w:b/>
          <w:bCs/>
        </w:rPr>
        <w:t xml:space="preserve">Core Tip: </w:t>
      </w:r>
      <w:bookmarkStart w:id="42" w:name="OLE_LINK7780"/>
      <w:bookmarkStart w:id="43" w:name="OLE_LINK7781"/>
      <w:r>
        <w:rPr>
          <w:rFonts w:ascii="Book Antiqua" w:eastAsia="Book Antiqua" w:hAnsi="Book Antiqua" w:cs="Book Antiqua"/>
          <w:color w:val="000000"/>
        </w:rPr>
        <w:t xml:space="preserve">Inflammatory bowel disease (IBD) is a disorder of the immune system and intestinal microecosystem caused by environmental factors in genetically susceptible people. Paneth cells (PCs) play a central role in IBD pathogenesis, especially in Crohn's disease development, and their morphology, number and function are regulated by </w:t>
      </w:r>
      <w:r>
        <w:rPr>
          <w:rFonts w:ascii="Book Antiqua" w:eastAsia="Book Antiqua" w:hAnsi="Book Antiqua" w:cs="Book Antiqua"/>
          <w:color w:val="000000"/>
        </w:rPr>
        <w:lastRenderedPageBreak/>
        <w:t>susceptibility genes. In the intestine, PCs participate in the formation of the stem cell microenvironment by secreting antibacterial particles and play a role in helping maintain the intestinal microecology and intestinal mucosal homeostasis. Moreover, PC proliferation and maturation depend on symbiotic flora in the intestine. This paper describes the interactions among susceptibility genes, PCs and intestinal microecology and their effects on IBD occurrence and development.</w:t>
      </w:r>
    </w:p>
    <w:bookmarkEnd w:id="42"/>
    <w:bookmarkEnd w:id="43"/>
    <w:p w14:paraId="60FC430B" w14:textId="77777777" w:rsidR="00A2507F" w:rsidRDefault="00A2507F">
      <w:pPr>
        <w:spacing w:line="360" w:lineRule="auto"/>
        <w:jc w:val="both"/>
      </w:pPr>
    </w:p>
    <w:p w14:paraId="48A4DB42" w14:textId="77777777" w:rsidR="00A2507F" w:rsidRDefault="00000000">
      <w:pPr>
        <w:spacing w:line="360" w:lineRule="auto"/>
        <w:jc w:val="both"/>
      </w:pPr>
      <w:r>
        <w:rPr>
          <w:rFonts w:ascii="Book Antiqua" w:eastAsia="Book Antiqua" w:hAnsi="Book Antiqua" w:cs="Book Antiqua"/>
          <w:b/>
          <w:caps/>
          <w:color w:val="000000"/>
          <w:u w:val="single"/>
        </w:rPr>
        <w:t>INTRODUCTION</w:t>
      </w:r>
    </w:p>
    <w:p w14:paraId="777C50C9" w14:textId="77777777" w:rsidR="00A2507F" w:rsidRDefault="00000000">
      <w:pPr>
        <w:spacing w:line="360" w:lineRule="auto"/>
        <w:jc w:val="both"/>
      </w:pPr>
      <w:r>
        <w:rPr>
          <w:rFonts w:ascii="Book Antiqua" w:eastAsia="Book Antiqua" w:hAnsi="Book Antiqua" w:cs="Book Antiqua"/>
          <w:color w:val="000000"/>
        </w:rPr>
        <w:t>Inflammatory bowel disease (IBD) is a disorder of the immune system and intestinal microecosystem caused by environmental factors in genetically susceptible people. Paneth cells (PCs) play a central role in IBD pathogenesis, especially in Crohn's disease (CD) development, and their morphology, number and function are regulated by susceptibility genes. In the intestine, PCs participate in the formation of the stem cell microenvironment by secreting antibacterial particles and play a role in helping maintain the intestinal microecology and intestinal mucosal homeostasis. Moreover, PC proliferation and maturation depend on symbiotic flora in the intestine. This paper describes the interactions among susceptibility genes, PCs and intestinal microecology and their effects on IBD occurrence and development.</w:t>
      </w:r>
    </w:p>
    <w:p w14:paraId="773418BE" w14:textId="77777777" w:rsidR="00A2507F" w:rsidRDefault="00000000">
      <w:pPr>
        <w:spacing w:line="360" w:lineRule="auto"/>
        <w:ind w:firstLineChars="100" w:firstLine="240"/>
        <w:jc w:val="both"/>
      </w:pPr>
      <w:r>
        <w:rPr>
          <w:rFonts w:ascii="Book Antiqua" w:eastAsia="Book Antiqua" w:hAnsi="Book Antiqua" w:cs="Book Antiqua"/>
          <w:color w:val="000000"/>
        </w:rPr>
        <w:t xml:space="preserve">IBD is a group of chronic, nonspecific inflammatory diseases that include CD and </w:t>
      </w:r>
      <w:bookmarkStart w:id="44" w:name="OLE_LINK7716"/>
      <w:bookmarkStart w:id="45" w:name="OLE_LINK7715"/>
      <w:r>
        <w:rPr>
          <w:rFonts w:ascii="Book Antiqua" w:eastAsia="Book Antiqua" w:hAnsi="Book Antiqua" w:cs="Book Antiqua"/>
          <w:color w:val="000000"/>
        </w:rPr>
        <w:t>ulcerative colitis</w:t>
      </w:r>
      <w:bookmarkEnd w:id="44"/>
      <w:bookmarkEnd w:id="45"/>
      <w:r>
        <w:rPr>
          <w:rFonts w:ascii="Book Antiqua" w:eastAsia="Book Antiqua" w:hAnsi="Book Antiqua" w:cs="Book Antiqua"/>
          <w:color w:val="000000"/>
        </w:rPr>
        <w:t xml:space="preserve"> (UC). PCs, derived from intestinal pluripotent stem cells, are gradually growing columnar epithelial cells located at the junction of villi and crypts</w:t>
      </w:r>
      <w:r>
        <w:rPr>
          <w:rFonts w:ascii="Book Antiqua" w:eastAsia="Book Antiqua" w:hAnsi="Book Antiqua" w:cs="Book Antiqua"/>
          <w:color w:val="000000"/>
          <w:szCs w:val="20"/>
          <w:vertAlign w:val="superscript"/>
        </w:rPr>
        <w:t>[1]</w:t>
      </w:r>
      <w:r>
        <w:rPr>
          <w:rFonts w:ascii="Book Antiqua" w:eastAsia="Book Antiqua" w:hAnsi="Book Antiqua" w:cs="Book Antiqua"/>
          <w:color w:val="000000"/>
        </w:rPr>
        <w:t>. During differentiation and maturation, PCs migrate to the base of crypts and spread throughout the small intestine. PCs are pyramidal, and the cytoplasm at the “top” of the pyramid is full of coarse and large eosinophilic secretory granules. The main components are α-defensin, lysozyme, phospholipase A2 and other antibacterial substances that can be released into the intestinal cavity and play an important role in the natural defense of the small intestinal mucosa</w:t>
      </w:r>
      <w:r>
        <w:rPr>
          <w:rFonts w:ascii="Book Antiqua" w:eastAsia="Book Antiqua" w:hAnsi="Book Antiqua" w:cs="Book Antiqua"/>
          <w:color w:val="000000"/>
          <w:szCs w:val="20"/>
          <w:vertAlign w:val="superscript"/>
        </w:rPr>
        <w:t>[2]</w:t>
      </w:r>
      <w:r>
        <w:rPr>
          <w:rFonts w:ascii="Book Antiqua" w:eastAsia="Book Antiqua" w:hAnsi="Book Antiqua" w:cs="Book Antiqua"/>
          <w:color w:val="000000"/>
        </w:rPr>
        <w:t>. Due to the high secretion capacity of PCs and their close relationship with intestinal microecology, PC abnormalities and flora disorders often occur in the intestinal inflammatory response</w:t>
      </w:r>
      <w:r>
        <w:rPr>
          <w:rFonts w:ascii="Book Antiqua" w:eastAsia="Book Antiqua" w:hAnsi="Book Antiqua" w:cs="Book Antiqua"/>
          <w:color w:val="000000"/>
          <w:szCs w:val="20"/>
          <w:vertAlign w:val="superscript"/>
        </w:rPr>
        <w:t>[3]</w:t>
      </w:r>
      <w:r>
        <w:rPr>
          <w:rFonts w:ascii="Book Antiqua" w:eastAsia="Book Antiqua" w:hAnsi="Book Antiqua" w:cs="Book Antiqua"/>
          <w:color w:val="000000"/>
        </w:rPr>
        <w:t xml:space="preserve">. In recent years, </w:t>
      </w:r>
      <w:r>
        <w:rPr>
          <w:rFonts w:ascii="Book Antiqua" w:eastAsia="Book Antiqua" w:hAnsi="Book Antiqua" w:cs="Book Antiqua"/>
          <w:color w:val="000000"/>
        </w:rPr>
        <w:lastRenderedPageBreak/>
        <w:t>PCs have been found throughout the gastrointestinal tract, including the stomach and colon. However, the distribution of PCs throughout the gastrointestinal tract occurs mainly as a response to mucosal inflammation, and PC presence in abnormal areas is called metaplasia. Colorectal PCs are widely found in UC and inflammatory enteritis</w:t>
      </w:r>
      <w:r>
        <w:rPr>
          <w:rFonts w:ascii="Book Antiqua" w:eastAsia="Book Antiqua" w:hAnsi="Book Antiqua" w:cs="Book Antiqua"/>
          <w:color w:val="000000"/>
          <w:szCs w:val="20"/>
          <w:vertAlign w:val="superscript"/>
        </w:rPr>
        <w:t>[4]</w:t>
      </w:r>
      <w:r>
        <w:rPr>
          <w:rFonts w:ascii="Book Antiqua" w:eastAsia="Book Antiqua" w:hAnsi="Book Antiqua" w:cs="Book Antiqua"/>
          <w:color w:val="000000"/>
        </w:rPr>
        <w:t>.</w:t>
      </w:r>
    </w:p>
    <w:p w14:paraId="24A61641" w14:textId="77777777" w:rsidR="00A2507F" w:rsidRDefault="00000000">
      <w:pPr>
        <w:spacing w:line="360" w:lineRule="auto"/>
        <w:ind w:firstLineChars="100" w:firstLine="240"/>
        <w:jc w:val="both"/>
      </w:pPr>
      <w:r>
        <w:rPr>
          <w:rFonts w:ascii="Book Antiqua" w:eastAsia="Book Antiqua" w:hAnsi="Book Antiqua" w:cs="Book Antiqua"/>
          <w:color w:val="000000"/>
        </w:rPr>
        <w:t>In the past 20 years, the results of whole-genome scanning have revealed that IBD susceptibility genes are distributed on chromosomes 1, 3, 4, 5, 6, 7, 10, 12, 14, 16, 19 and X, among which 9 susceptibility genes associated with IBD were named IBD1-9: IBD1 on chromosome 16q, IBD2 on 12p13.2-q24.1, IBD3 on 6p, IBD4 on 14q11-q12, IBD5 on 5q31, IBD6 on 19p13, IBD7 on 1p36, IBD8 on 16p and IBD9 on 3p26</w:t>
      </w:r>
      <w:r>
        <w:rPr>
          <w:rFonts w:ascii="Book Antiqua" w:eastAsia="Book Antiqua" w:hAnsi="Book Antiqua" w:cs="Book Antiqua"/>
          <w:color w:val="000000"/>
          <w:szCs w:val="20"/>
          <w:vertAlign w:val="superscript"/>
        </w:rPr>
        <w:t>[5]</w:t>
      </w:r>
      <w:r>
        <w:rPr>
          <w:rFonts w:ascii="Book Antiqua" w:eastAsia="Book Antiqua" w:hAnsi="Book Antiqua" w:cs="Book Antiqua"/>
          <w:color w:val="000000"/>
        </w:rPr>
        <w:t>. Studies have shown that more than 200 gene loci are associated with IBD susceptibility, including more than 150 that increase the risk of CD</w:t>
      </w:r>
      <w:r>
        <w:rPr>
          <w:rFonts w:ascii="Book Antiqua" w:eastAsia="Book Antiqua" w:hAnsi="Book Antiqua" w:cs="Book Antiqua"/>
          <w:color w:val="000000"/>
          <w:szCs w:val="20"/>
          <w:vertAlign w:val="superscript"/>
        </w:rPr>
        <w:t>[6]</w:t>
      </w:r>
      <w:r>
        <w:rPr>
          <w:rFonts w:ascii="Book Antiqua" w:eastAsia="Book Antiqua" w:hAnsi="Book Antiqua" w:cs="Book Antiqua"/>
          <w:color w:val="000000"/>
        </w:rPr>
        <w:t>. Studies have shown that IBD susceptibility genes can affect the important physiological processes of PC, leading to abnormal PCs and promoting the occurrence and development of intestinal mucosal inflammation</w:t>
      </w:r>
      <w:r>
        <w:rPr>
          <w:rFonts w:ascii="Book Antiqua" w:eastAsia="Book Antiqua" w:hAnsi="Book Antiqua" w:cs="Book Antiqua"/>
          <w:color w:val="000000"/>
          <w:szCs w:val="20"/>
          <w:vertAlign w:val="superscript"/>
        </w:rPr>
        <w:t>[7]</w:t>
      </w:r>
      <w:r>
        <w:rPr>
          <w:rFonts w:ascii="Book Antiqua" w:eastAsia="Book Antiqua" w:hAnsi="Book Antiqua" w:cs="Book Antiqua"/>
          <w:color w:val="000000"/>
        </w:rPr>
        <w:t>.</w:t>
      </w:r>
    </w:p>
    <w:p w14:paraId="12B07E61" w14:textId="77777777" w:rsidR="00A2507F" w:rsidRDefault="00000000">
      <w:pPr>
        <w:spacing w:line="360" w:lineRule="auto"/>
        <w:ind w:firstLineChars="100" w:firstLine="240"/>
        <w:jc w:val="both"/>
      </w:pPr>
      <w:r>
        <w:rPr>
          <w:rFonts w:ascii="Book Antiqua" w:eastAsia="Book Antiqua" w:hAnsi="Book Antiqua" w:cs="Book Antiqua"/>
          <w:color w:val="000000"/>
        </w:rPr>
        <w:t>Changes in the intestinal microecology are involved in IBD pathogenesis, which mainly manifests as a flora imbalance, including flora diversity, species and abundance changes. Studies have shown that the abundance of Firmicutes and Bacteroidetes, which dominate the intestinal flora of IBD patients, decreases, while the proportion of Proteobacteria and actinomycetes increases</w:t>
      </w:r>
      <w:r>
        <w:rPr>
          <w:rFonts w:ascii="Book Antiqua" w:eastAsia="Book Antiqua" w:hAnsi="Book Antiqua" w:cs="Book Antiqua"/>
          <w:color w:val="000000"/>
          <w:szCs w:val="20"/>
          <w:vertAlign w:val="superscript"/>
        </w:rPr>
        <w:t>[8]</w:t>
      </w:r>
      <w:r>
        <w:rPr>
          <w:rFonts w:ascii="Book Antiqua" w:eastAsia="Book Antiqua" w:hAnsi="Book Antiqua" w:cs="Book Antiqua"/>
          <w:color w:val="000000"/>
        </w:rPr>
        <w:t>. Therefore, based on the above knowledge, this paper reviews the relationship among PCs, susceptibility genes, intestinal microecology and IBD.</w:t>
      </w:r>
    </w:p>
    <w:p w14:paraId="17ECFCA6" w14:textId="77777777" w:rsidR="00A2507F" w:rsidRDefault="00A2507F">
      <w:pPr>
        <w:spacing w:line="360" w:lineRule="auto"/>
        <w:jc w:val="both"/>
      </w:pPr>
    </w:p>
    <w:p w14:paraId="79A522A0" w14:textId="77777777" w:rsidR="00A2507F" w:rsidRDefault="00000000">
      <w:pPr>
        <w:spacing w:line="360" w:lineRule="auto"/>
        <w:jc w:val="both"/>
      </w:pPr>
      <w:r>
        <w:rPr>
          <w:rFonts w:ascii="Book Antiqua" w:eastAsia="Book Antiqua" w:hAnsi="Book Antiqua" w:cs="Book Antiqua"/>
          <w:b/>
          <w:bCs/>
          <w:caps/>
          <w:color w:val="000000"/>
          <w:u w:val="single"/>
        </w:rPr>
        <w:t>The origin and metaplasia of PCs</w:t>
      </w:r>
    </w:p>
    <w:p w14:paraId="4F2E486A" w14:textId="77777777" w:rsidR="00A2507F" w:rsidRDefault="00000000">
      <w:pPr>
        <w:spacing w:line="360" w:lineRule="auto"/>
        <w:jc w:val="both"/>
      </w:pPr>
      <w:r>
        <w:rPr>
          <w:rFonts w:ascii="Book Antiqua" w:eastAsia="Book Antiqua" w:hAnsi="Book Antiqua" w:cs="Book Antiqua"/>
          <w:color w:val="000000"/>
        </w:rPr>
        <w:t xml:space="preserve">In 1745, German anatomist Johann Nathanael Lieberkuhn first described intestinal glands, or crypts, present in the intestines. In 1872, Gustav Schwalbe observed PCs in the crypt of the small intestine. In 1888, the Austrian physician Joseph Paneth described PCs graphically as a group of specialized cylindrical cells in the crypts of the small intestine epithelium, whose cytoplasm is filled with granular matter. The cells have been named PCs in honor of Dr. Paneth. PCs are rare cells in the small intestine that </w:t>
      </w:r>
      <w:r>
        <w:rPr>
          <w:rFonts w:ascii="Book Antiqua" w:eastAsia="Book Antiqua" w:hAnsi="Book Antiqua" w:cs="Book Antiqua"/>
          <w:color w:val="000000"/>
        </w:rPr>
        <w:lastRenderedPageBreak/>
        <w:t>provide the host with protection against microbial invasion. Their function is the secretion of antibacterial proteins.</w:t>
      </w:r>
    </w:p>
    <w:p w14:paraId="3D9CE0C0" w14:textId="77777777" w:rsidR="00A2507F" w:rsidRDefault="00000000">
      <w:pPr>
        <w:spacing w:line="360" w:lineRule="auto"/>
        <w:ind w:firstLineChars="100" w:firstLine="240"/>
        <w:jc w:val="both"/>
      </w:pPr>
      <w:r>
        <w:rPr>
          <w:rFonts w:ascii="Book Antiqua" w:eastAsia="Book Antiqua" w:hAnsi="Book Antiqua" w:cs="Book Antiqua"/>
          <w:color w:val="000000"/>
        </w:rPr>
        <w:t>When bacteria or bacterial antigens invade the body, PCs secrete antibacterial molecules such as defensins between the villi of the bowel to help maintain the gastrointestinal barrier</w:t>
      </w:r>
      <w:r>
        <w:rPr>
          <w:rFonts w:ascii="Book Antiqua" w:eastAsia="Book Antiqua" w:hAnsi="Book Antiqua" w:cs="Book Antiqua"/>
          <w:color w:val="000000"/>
          <w:szCs w:val="20"/>
          <w:vertAlign w:val="superscript"/>
        </w:rPr>
        <w:t>[9]</w:t>
      </w:r>
      <w:r>
        <w:rPr>
          <w:rFonts w:ascii="Book Antiqua" w:eastAsia="Book Antiqua" w:hAnsi="Book Antiqua" w:cs="Book Antiqua"/>
          <w:color w:val="000000"/>
        </w:rPr>
        <w:t>. PCs are characteristic cells of the small intestinal gland, located at the bottom of the gland, the cells are pyramidal, and the top cytoplasm is full of coarse and large eosinophilic secretory particles. Under the electron microscope, the cytoplasm contains a large number of rough endoplasmic reticulums and developed Golgi complexes, and the secretory particles contain defensin and lysozyme, which can kill intestinal microorganisms. Most of the substances secreted by PCs are antibacterial proteins, which are expelled from the recess of the small intestine and dispersed into the mucosal layer to assist the mucosal immune barrier in its function. Later, PCs were found in the gastrointestinal tract, including the stomach, small intestineand colon</w:t>
      </w:r>
      <w:r>
        <w:rPr>
          <w:rFonts w:ascii="Book Antiqua" w:eastAsia="Book Antiqua" w:hAnsi="Book Antiqua" w:cs="Book Antiqua"/>
          <w:color w:val="000000"/>
          <w:szCs w:val="20"/>
          <w:vertAlign w:val="superscript"/>
        </w:rPr>
        <w:t>[10]</w:t>
      </w:r>
      <w:r>
        <w:rPr>
          <w:rFonts w:ascii="Book Antiqua" w:eastAsia="Book Antiqua" w:hAnsi="Book Antiqua" w:cs="Book Antiqua"/>
          <w:color w:val="000000"/>
        </w:rPr>
        <w:t>. However, PCs in the gastrointestinal tract are mainly found in response to mucous membrane inflammation, which is called metaplasia in abnormal colorectal regions. Paneth cell metaplasia is widespread in inflammatory enteritis.</w:t>
      </w:r>
    </w:p>
    <w:p w14:paraId="46670236" w14:textId="77777777" w:rsidR="00A2507F" w:rsidRDefault="00A2507F">
      <w:pPr>
        <w:spacing w:line="360" w:lineRule="auto"/>
        <w:jc w:val="both"/>
      </w:pPr>
    </w:p>
    <w:p w14:paraId="78CCB0FF" w14:textId="77777777" w:rsidR="00A2507F" w:rsidRDefault="00000000">
      <w:pPr>
        <w:spacing w:line="360" w:lineRule="auto"/>
        <w:jc w:val="both"/>
      </w:pPr>
      <w:r>
        <w:rPr>
          <w:rFonts w:ascii="Book Antiqua" w:eastAsia="Book Antiqua" w:hAnsi="Book Antiqua" w:cs="Book Antiqua"/>
          <w:b/>
          <w:bCs/>
          <w:caps/>
          <w:color w:val="000000"/>
          <w:u w:val="single"/>
        </w:rPr>
        <w:t>Physiological function of PCs</w:t>
      </w:r>
    </w:p>
    <w:p w14:paraId="5FAF2F9B" w14:textId="77777777" w:rsidR="00A2507F" w:rsidRDefault="00000000">
      <w:pPr>
        <w:spacing w:line="360" w:lineRule="auto"/>
        <w:jc w:val="both"/>
        <w:rPr>
          <w:i/>
          <w:iCs/>
        </w:rPr>
      </w:pPr>
      <w:r>
        <w:rPr>
          <w:rFonts w:ascii="Book Antiqua" w:eastAsia="Book Antiqua" w:hAnsi="Book Antiqua" w:cs="Book Antiqua"/>
          <w:b/>
          <w:bCs/>
          <w:i/>
          <w:iCs/>
          <w:color w:val="000000"/>
        </w:rPr>
        <w:t>Providing a niche for small intestinal stem cells in intestinal crypts</w:t>
      </w:r>
    </w:p>
    <w:p w14:paraId="5EC228A5" w14:textId="77777777" w:rsidR="00A2507F" w:rsidRDefault="00000000">
      <w:pPr>
        <w:spacing w:line="360" w:lineRule="auto"/>
        <w:jc w:val="both"/>
      </w:pPr>
      <w:r>
        <w:rPr>
          <w:rFonts w:ascii="Book Antiqua" w:eastAsia="Book Antiqua" w:hAnsi="Book Antiqua" w:cs="Book Antiqua"/>
          <w:color w:val="000000"/>
        </w:rPr>
        <w:t>In adult mammalian tissues, the small intestine epithelium has a remarkable capacity for self-renewal. The renewal of the small intestinal epithelium depends on stem cells in the small intestinal crypt. Progenitor cells differentiated from small intestinal stem cells migrate from the bottom of the crypt to the small intestinal villi and continue to differentiate into goblet cells, plexus cells, neuroendocrine cells, intestinal epithelial cells and other cells</w:t>
      </w:r>
      <w:r>
        <w:rPr>
          <w:rFonts w:ascii="Book Antiqua" w:eastAsia="Book Antiqua" w:hAnsi="Book Antiqua" w:cs="Book Antiqua"/>
          <w:color w:val="000000"/>
          <w:szCs w:val="20"/>
          <w:vertAlign w:val="superscript"/>
        </w:rPr>
        <w:t>[11]</w:t>
      </w:r>
      <w:r>
        <w:rPr>
          <w:rFonts w:ascii="Book Antiqua" w:eastAsia="Book Antiqua" w:hAnsi="Book Antiqua" w:cs="Book Antiqua"/>
          <w:color w:val="000000"/>
        </w:rPr>
        <w:t xml:space="preserve">. After differentiation, these cells migrate from the crypt to the apex of the villi, where they gradually die and are replaced by new cells that migrate from the lower end. Intestinal epithelial cells have a life cycle of only four to five days, and this rapid self-renewal is thought to be essential for intestinal integrity. PCs are also derived from small intestine stem cells, but unlike other cells, PCs do not migrate </w:t>
      </w:r>
      <w:r>
        <w:rPr>
          <w:rFonts w:ascii="Book Antiqua" w:eastAsia="Book Antiqua" w:hAnsi="Book Antiqua" w:cs="Book Antiqua"/>
          <w:color w:val="000000"/>
        </w:rPr>
        <w:lastRenderedPageBreak/>
        <w:t>upward after they are produced</w:t>
      </w:r>
      <w:r>
        <w:rPr>
          <w:rFonts w:ascii="Book Antiqua" w:eastAsia="Book Antiqua" w:hAnsi="Book Antiqua" w:cs="Book Antiqua"/>
          <w:color w:val="000000"/>
          <w:szCs w:val="20"/>
          <w:vertAlign w:val="superscript"/>
        </w:rPr>
        <w:t>[12]</w:t>
      </w:r>
      <w:r>
        <w:rPr>
          <w:rFonts w:ascii="Book Antiqua" w:eastAsia="Book Antiqua" w:hAnsi="Book Antiqua" w:cs="Book Antiqua"/>
          <w:color w:val="000000"/>
        </w:rPr>
        <w:t>. They always reside in the crypt, and the lifespan of this group of cells is more than 1 mo.</w:t>
      </w:r>
    </w:p>
    <w:p w14:paraId="599E2BE4" w14:textId="77777777" w:rsidR="00A2507F" w:rsidRDefault="00000000">
      <w:pPr>
        <w:spacing w:line="360" w:lineRule="auto"/>
        <w:ind w:firstLineChars="100" w:firstLine="240"/>
        <w:jc w:val="both"/>
      </w:pPr>
      <w:r>
        <w:rPr>
          <w:rFonts w:ascii="Book Antiqua" w:eastAsia="Book Antiqua" w:hAnsi="Book Antiqua" w:cs="Book Antiqua"/>
          <w:color w:val="000000"/>
        </w:rPr>
        <w:t>Intestinal stem cells are located at the base of the crypt, and recent research suggests that there may be two types of stem cells present. One type is crypt base columnar cells (CBC cells), which are spaced apart from PCs at the base of the crypt</w:t>
      </w:r>
      <w:r>
        <w:rPr>
          <w:rFonts w:ascii="Book Antiqua" w:eastAsia="Book Antiqua" w:hAnsi="Book Antiqua" w:cs="Book Antiqua"/>
          <w:color w:val="000000"/>
          <w:szCs w:val="20"/>
          <w:vertAlign w:val="superscript"/>
        </w:rPr>
        <w:t>[13]</w:t>
      </w:r>
      <w:r>
        <w:rPr>
          <w:rFonts w:ascii="Book Antiqua" w:eastAsia="Book Antiqua" w:hAnsi="Book Antiqua" w:cs="Book Antiqua"/>
          <w:color w:val="000000"/>
        </w:rPr>
        <w:t>. The target gene of Wnt, Lgr5, is the most representative marker of CBC cells and is expressed on the surface of CBC cells. The other type is static +4 cells, which are located above PCs, and the main markers include Bmi-1, Hopx, mTert and Lrig1. Little is known about +4 cells, but studies have shown that there is a close relationship between CBC cells and PCs</w:t>
      </w:r>
      <w:r>
        <w:rPr>
          <w:rFonts w:ascii="Book Antiqua" w:eastAsia="Book Antiqua" w:hAnsi="Book Antiqua" w:cs="Book Antiqua"/>
          <w:color w:val="000000"/>
          <w:szCs w:val="20"/>
          <w:vertAlign w:val="superscript"/>
        </w:rPr>
        <w:t>[14]</w:t>
      </w:r>
      <w:r>
        <w:rPr>
          <w:rFonts w:ascii="Book Antiqua" w:eastAsia="Book Antiqua" w:hAnsi="Book Antiqua" w:cs="Book Antiqua"/>
          <w:color w:val="000000"/>
        </w:rPr>
        <w:t>.</w:t>
      </w:r>
    </w:p>
    <w:p w14:paraId="24069D86" w14:textId="77777777" w:rsidR="00A2507F" w:rsidRDefault="00000000">
      <w:pPr>
        <w:spacing w:line="360" w:lineRule="auto"/>
        <w:ind w:firstLineChars="100" w:firstLine="240"/>
        <w:jc w:val="both"/>
        <w:rPr>
          <w:rFonts w:ascii="Book Antiqua" w:eastAsia="Book Antiqua" w:hAnsi="Book Antiqua" w:cs="Book Antiqua"/>
          <w:color w:val="000000"/>
        </w:rPr>
      </w:pPr>
      <w:r>
        <w:rPr>
          <w:rFonts w:ascii="Book Antiqua" w:eastAsia="Book Antiqua" w:hAnsi="Book Antiqua" w:cs="Book Antiqua"/>
          <w:color w:val="000000"/>
        </w:rPr>
        <w:t>The close spatial relationship between PCs and CBC cells has prompted speculation that PCs provide an important niche for stem cells</w:t>
      </w:r>
      <w:r>
        <w:rPr>
          <w:rFonts w:ascii="Book Antiqua" w:eastAsia="Book Antiqua" w:hAnsi="Book Antiqua" w:cs="Book Antiqua"/>
          <w:color w:val="000000"/>
          <w:szCs w:val="20"/>
          <w:vertAlign w:val="superscript"/>
        </w:rPr>
        <w:t>[15]</w:t>
      </w:r>
      <w:r>
        <w:rPr>
          <w:rFonts w:ascii="Book Antiqua" w:eastAsia="Book Antiqua" w:hAnsi="Book Antiqua" w:cs="Book Antiqua"/>
          <w:color w:val="000000"/>
        </w:rPr>
        <w:t>. However, one laboratory refuted this hypothesis. They created a transgenic mouse model in which PCs specifically expressed diphtheria toxin, causing most PCs to be knocked out, but this did not affect the proliferation of CBC cells in the crypt</w:t>
      </w:r>
      <w:r>
        <w:rPr>
          <w:rFonts w:ascii="Book Antiqua" w:eastAsia="Book Antiqua" w:hAnsi="Book Antiqua" w:cs="Book Antiqua"/>
          <w:color w:val="000000"/>
          <w:szCs w:val="20"/>
          <w:vertAlign w:val="superscript"/>
        </w:rPr>
        <w:t>[16]</w:t>
      </w:r>
      <w:r>
        <w:rPr>
          <w:rFonts w:ascii="Book Antiqua" w:eastAsia="Book Antiqua" w:hAnsi="Book Antiqua" w:cs="Book Antiqua"/>
          <w:color w:val="000000"/>
        </w:rPr>
        <w:t>. Later, with the identification of the Lgr5 marker and the establishment of a crypt system in vitro, the hypothesis that PCs provide a niche for stem cells was re-established. In vitro, isolated Lgr5</w:t>
      </w:r>
      <w:r>
        <w:rPr>
          <w:rFonts w:ascii="Book Antiqua" w:eastAsia="Book Antiqua" w:hAnsi="Book Antiqua" w:cs="Book Antiqua"/>
          <w:color w:val="000000"/>
          <w:szCs w:val="30"/>
          <w:vertAlign w:val="superscript"/>
        </w:rPr>
        <w:t>hi</w:t>
      </w:r>
      <w:r>
        <w:rPr>
          <w:rFonts w:ascii="Book Antiqua" w:eastAsia="Book Antiqua" w:hAnsi="Book Antiqua" w:cs="Book Antiqua"/>
          <w:color w:val="000000"/>
        </w:rPr>
        <w:t xml:space="preserve"> CBC cells hardly grew into crypt bodies</w:t>
      </w:r>
      <w:r>
        <w:rPr>
          <w:rFonts w:ascii="Book Antiqua" w:eastAsia="Book Antiqua" w:hAnsi="Book Antiqua" w:cs="Book Antiqua"/>
          <w:color w:val="000000"/>
          <w:szCs w:val="20"/>
          <w:vertAlign w:val="superscript"/>
        </w:rPr>
        <w:t>[17]</w:t>
      </w:r>
      <w:r>
        <w:rPr>
          <w:rFonts w:ascii="Book Antiqua" w:eastAsia="Book Antiqua" w:hAnsi="Book Antiqua" w:cs="Book Antiqua"/>
          <w:color w:val="000000"/>
        </w:rPr>
        <w:t xml:space="preserve">. However, when PCs and stem cells were cultured together, the stem cells could differentiate and develop into crypt bodies. Further studies in </w:t>
      </w:r>
      <w:r>
        <w:rPr>
          <w:rFonts w:ascii="Book Antiqua" w:eastAsia="Book Antiqua" w:hAnsi="Book Antiqua" w:cs="Book Antiqua"/>
          <w:i/>
          <w:iCs/>
          <w:color w:val="000000"/>
        </w:rPr>
        <w:t>in vivo</w:t>
      </w:r>
      <w:r>
        <w:rPr>
          <w:rFonts w:ascii="Book Antiqua" w:eastAsia="Book Antiqua" w:hAnsi="Book Antiqua" w:cs="Book Antiqua"/>
          <w:color w:val="000000"/>
        </w:rPr>
        <w:t xml:space="preserve"> mouse models, including the Gordon model mentioned earlier, showed that knocking out PCs resulted in the loss of Lgr5 stem cells</w:t>
      </w:r>
      <w:r>
        <w:rPr>
          <w:rFonts w:ascii="Book Antiqua" w:eastAsia="Book Antiqua" w:hAnsi="Book Antiqua" w:cs="Book Antiqua"/>
          <w:color w:val="000000"/>
          <w:szCs w:val="20"/>
          <w:vertAlign w:val="superscript"/>
        </w:rPr>
        <w:t>[18]</w:t>
      </w:r>
      <w:r>
        <w:rPr>
          <w:rFonts w:ascii="Book Antiqua" w:eastAsia="Book Antiqua" w:hAnsi="Book Antiqua" w:cs="Book Antiqua"/>
          <w:color w:val="000000"/>
        </w:rPr>
        <w:t>. In terms of gene expression, PCs produce not only germicidal substances but also epidermal growth factor, Wnt3 and Notch ligand Dll4 in large quantities, providing necessary conditions for PCs to become a niche</w:t>
      </w:r>
      <w:r>
        <w:rPr>
          <w:rFonts w:ascii="Book Antiqua" w:eastAsia="Book Antiqua" w:hAnsi="Book Antiqua" w:cs="Book Antiqua"/>
          <w:color w:val="000000"/>
          <w:szCs w:val="20"/>
          <w:vertAlign w:val="superscript"/>
        </w:rPr>
        <w:t>[19]</w:t>
      </w:r>
      <w:r>
        <w:rPr>
          <w:rFonts w:ascii="Book Antiqua" w:eastAsia="Book Antiqua" w:hAnsi="Book Antiqua" w:cs="Book Antiqua"/>
          <w:color w:val="000000"/>
        </w:rPr>
        <w:t>. In conclusion, PCs provide the necessary niche signal for Lgr5</w:t>
      </w:r>
      <w:r>
        <w:rPr>
          <w:rFonts w:ascii="Book Antiqua" w:eastAsia="Book Antiqua" w:hAnsi="Book Antiqua" w:cs="Book Antiqua"/>
          <w:color w:val="000000"/>
          <w:szCs w:val="30"/>
          <w:vertAlign w:val="superscript"/>
        </w:rPr>
        <w:t>hi</w:t>
      </w:r>
      <w:r>
        <w:rPr>
          <w:rFonts w:ascii="Book Antiqua" w:eastAsia="Book Antiqua" w:hAnsi="Book Antiqua" w:cs="Book Antiqua"/>
          <w:color w:val="000000"/>
        </w:rPr>
        <w:t xml:space="preserve"> CBC stem cells (Figure 1).</w:t>
      </w:r>
    </w:p>
    <w:p w14:paraId="2CD5F366" w14:textId="77777777" w:rsidR="00A2507F" w:rsidRDefault="00A2507F">
      <w:pPr>
        <w:spacing w:line="360" w:lineRule="auto"/>
        <w:jc w:val="both"/>
      </w:pPr>
    </w:p>
    <w:p w14:paraId="26E7621A" w14:textId="77777777" w:rsidR="00A2507F" w:rsidRDefault="00000000">
      <w:pPr>
        <w:spacing w:line="360" w:lineRule="auto"/>
        <w:jc w:val="both"/>
        <w:rPr>
          <w:i/>
          <w:iCs/>
        </w:rPr>
      </w:pPr>
      <w:r>
        <w:rPr>
          <w:rFonts w:ascii="Book Antiqua" w:eastAsia="Book Antiqua" w:hAnsi="Book Antiqua" w:cs="Book Antiqua"/>
          <w:b/>
          <w:bCs/>
          <w:i/>
          <w:iCs/>
          <w:color w:val="000000"/>
        </w:rPr>
        <w:t>Regulation of the intestinal flora</w:t>
      </w:r>
    </w:p>
    <w:p w14:paraId="15AB5551" w14:textId="77777777" w:rsidR="00A2507F" w:rsidRDefault="00000000">
      <w:pPr>
        <w:spacing w:line="360" w:lineRule="auto"/>
        <w:jc w:val="both"/>
      </w:pPr>
      <w:r>
        <w:rPr>
          <w:rFonts w:ascii="Book Antiqua" w:eastAsia="Book Antiqua" w:hAnsi="Book Antiqua" w:cs="Book Antiqua"/>
          <w:color w:val="000000"/>
        </w:rPr>
        <w:t xml:space="preserve">PCs contain a large number of endoplasmic reticulum and Golgi complexes, which have a major role in protein secretion. The main secretions of PCs are protein polypeptides with bactericidal ability, such as the cryptdin-related sequence peptide, lysozyme, IIA </w:t>
      </w:r>
      <w:r>
        <w:rPr>
          <w:rFonts w:ascii="Book Antiqua" w:eastAsia="Book Antiqua" w:hAnsi="Book Antiqua" w:cs="Book Antiqua"/>
          <w:color w:val="000000"/>
        </w:rPr>
        <w:lastRenderedPageBreak/>
        <w:t>secretory phospholipase A2 (secretory group IIA phospholipase A2), regenerated insulin-derived proteins REG3β and REG3γ, angiogenin 4, and ANG4</w:t>
      </w:r>
      <w:r>
        <w:rPr>
          <w:rFonts w:ascii="Book Antiqua" w:eastAsia="Book Antiqua" w:hAnsi="Book Antiqua" w:cs="Book Antiqua"/>
          <w:color w:val="000000"/>
          <w:szCs w:val="20"/>
          <w:vertAlign w:val="superscript"/>
        </w:rPr>
        <w:t>[20]</w:t>
      </w:r>
      <w:r>
        <w:rPr>
          <w:rFonts w:ascii="Book Antiqua" w:eastAsia="Book Antiqua" w:hAnsi="Book Antiqua" w:cs="Book Antiqua"/>
          <w:color w:val="000000"/>
        </w:rPr>
        <w:t>.</w:t>
      </w:r>
    </w:p>
    <w:p w14:paraId="68F4BE0B" w14:textId="77777777" w:rsidR="00A2507F" w:rsidRDefault="00000000">
      <w:pPr>
        <w:spacing w:line="360" w:lineRule="auto"/>
        <w:ind w:firstLineChars="100" w:firstLine="240"/>
        <w:jc w:val="both"/>
      </w:pPr>
      <w:r>
        <w:rPr>
          <w:rFonts w:ascii="Book Antiqua" w:eastAsia="Book Antiqua" w:hAnsi="Book Antiqua" w:cs="Book Antiqua"/>
          <w:color w:val="000000"/>
        </w:rPr>
        <w:t>Antimicrobial peptides are important effectors in the innate immune response against pathogenic microbial infection. α-Defensins are one of the earliest recognized antimicrobial peptide families. They are the main components of secretory granules in phagocytes</w:t>
      </w:r>
      <w:r>
        <w:rPr>
          <w:rFonts w:ascii="Book Antiqua" w:eastAsia="Book Antiqua" w:hAnsi="Book Antiqua" w:cs="Book Antiqua"/>
          <w:color w:val="000000"/>
          <w:szCs w:val="20"/>
          <w:vertAlign w:val="superscript"/>
        </w:rPr>
        <w:t>[21]</w:t>
      </w:r>
      <w:r>
        <w:rPr>
          <w:rFonts w:ascii="Book Antiqua" w:eastAsia="Book Antiqua" w:hAnsi="Book Antiqua" w:cs="Book Antiqua"/>
          <w:color w:val="000000"/>
        </w:rPr>
        <w:t>. In addition to phagocytes, epithelial cells in various mucous membranes also secrete α-defensin. Mouse PCs secrete several subtypes of defensins, which can be divided into 6 subtypes from 1 to 6 by purification analysis in vitro. Immunohistochemical analysis showed that α-defensin was specifically expressed in PCs and was secreted into the intestinal cavity in a polar manner</w:t>
      </w:r>
      <w:r>
        <w:rPr>
          <w:rFonts w:ascii="Book Antiqua" w:eastAsia="Book Antiqua" w:hAnsi="Book Antiqua" w:cs="Book Antiqua"/>
          <w:color w:val="000000"/>
          <w:szCs w:val="20"/>
          <w:vertAlign w:val="superscript"/>
        </w:rPr>
        <w:t>[22]</w:t>
      </w:r>
      <w:r>
        <w:rPr>
          <w:rFonts w:ascii="Book Antiqua" w:eastAsia="Book Antiqua" w:hAnsi="Book Antiqua" w:cs="Book Antiqua"/>
          <w:color w:val="000000"/>
        </w:rPr>
        <w:t>. These α-defensins, which are secreted extracellularly, are thought to have important host defense functions.</w:t>
      </w:r>
    </w:p>
    <w:p w14:paraId="102B9FFD" w14:textId="77777777" w:rsidR="00A2507F" w:rsidRDefault="00000000">
      <w:pPr>
        <w:spacing w:line="360" w:lineRule="auto"/>
        <w:ind w:firstLineChars="100" w:firstLine="240"/>
        <w:jc w:val="both"/>
      </w:pPr>
      <w:r>
        <w:rPr>
          <w:rFonts w:ascii="Book Antiqua" w:eastAsia="Book Antiqua" w:hAnsi="Book Antiqua" w:cs="Book Antiqua"/>
          <w:color w:val="000000"/>
        </w:rPr>
        <w:t>Defensins are a class of small (15-20 residues) cationic proteins rich in cysteine. They are amphoteric molecules that can bind to bacterial cell membranes and form transmembrane ion channels, destroying the integrity of the membranes and causing cell contents to leak, thus killing bacteria</w:t>
      </w:r>
      <w:r>
        <w:rPr>
          <w:rFonts w:ascii="Book Antiqua" w:eastAsia="Book Antiqua" w:hAnsi="Book Antiqua" w:cs="Book Antiqua"/>
          <w:color w:val="000000"/>
          <w:szCs w:val="20"/>
          <w:vertAlign w:val="superscript"/>
        </w:rPr>
        <w:t>[23]</w:t>
      </w:r>
      <w:r>
        <w:rPr>
          <w:rFonts w:ascii="Book Antiqua" w:eastAsia="Book Antiqua" w:hAnsi="Book Antiqua" w:cs="Book Antiqua"/>
          <w:color w:val="000000"/>
        </w:rPr>
        <w:t>. At the same time, defensins can inactivate a variety of bacterial toxins by combining with them in order to denature them. However, how intestinal symbiotic bacteria coexist with the abundant bactericidal defensins in the gut has always been a perplexing problem. Recent studies have shown that intestinal symbiotic bacteria usually express dephosphatase (</w:t>
      </w:r>
      <w:bookmarkStart w:id="46" w:name="OLE_LINK7718"/>
      <w:bookmarkStart w:id="47" w:name="OLE_LINK7717"/>
      <w:r>
        <w:rPr>
          <w:rFonts w:ascii="Book Antiqua" w:eastAsia="Book Antiqua" w:hAnsi="Book Antiqua" w:cs="Book Antiqua"/>
          <w:color w:val="000000"/>
        </w:rPr>
        <w:t>LpxF</w:t>
      </w:r>
      <w:bookmarkEnd w:id="46"/>
      <w:bookmarkEnd w:id="47"/>
      <w:r>
        <w:rPr>
          <w:rFonts w:ascii="Book Antiqua" w:eastAsia="Book Antiqua" w:hAnsi="Book Antiqua" w:cs="Book Antiqua"/>
          <w:color w:val="000000"/>
        </w:rPr>
        <w:t>) to remove negative charges on the surface of bacteria to resist killing by cationic antibacterial peptides such as defensins</w:t>
      </w:r>
      <w:r>
        <w:rPr>
          <w:rFonts w:ascii="Book Antiqua" w:eastAsia="Book Antiqua" w:hAnsi="Book Antiqua" w:cs="Book Antiqua"/>
          <w:color w:val="000000"/>
          <w:szCs w:val="20"/>
          <w:vertAlign w:val="superscript"/>
        </w:rPr>
        <w:t>[24]</w:t>
      </w:r>
      <w:r>
        <w:rPr>
          <w:rFonts w:ascii="Book Antiqua" w:eastAsia="Book Antiqua" w:hAnsi="Book Antiqua" w:cs="Book Antiqua"/>
          <w:color w:val="000000"/>
        </w:rPr>
        <w:t>.</w:t>
      </w:r>
    </w:p>
    <w:p w14:paraId="74A56747" w14:textId="77777777" w:rsidR="00A2507F" w:rsidRDefault="00000000">
      <w:pPr>
        <w:spacing w:line="360" w:lineRule="auto"/>
        <w:ind w:firstLineChars="100" w:firstLine="240"/>
        <w:jc w:val="both"/>
      </w:pPr>
      <w:r>
        <w:rPr>
          <w:rFonts w:ascii="Book Antiqua" w:eastAsia="Book Antiqua" w:hAnsi="Book Antiqua" w:cs="Book Antiqua"/>
          <w:color w:val="000000"/>
        </w:rPr>
        <w:t>Studies have shown that α-defensin secreted by PCs plays an important role in the response to pathogen infection. Gram-positive bacteria, gram-negative bacteria, lipopolysaccharide, muramic acid, muramyl dipeptides, and lipid A all stimulate defensin secretion by PCs in the small intestine</w:t>
      </w:r>
      <w:r>
        <w:rPr>
          <w:rFonts w:ascii="Book Antiqua" w:eastAsia="Book Antiqua" w:hAnsi="Book Antiqua" w:cs="Book Antiqua"/>
          <w:color w:val="000000"/>
          <w:szCs w:val="20"/>
          <w:vertAlign w:val="superscript"/>
        </w:rPr>
        <w:t>[25]</w:t>
      </w:r>
      <w:r>
        <w:rPr>
          <w:rFonts w:ascii="Book Antiqua" w:eastAsia="Book Antiqua" w:hAnsi="Book Antiqua" w:cs="Book Antiqua"/>
          <w:color w:val="000000"/>
        </w:rPr>
        <w:t>. Live fungi and protozoa do not stimulate PC degranulation. When PCs in the mouse small intestine encounter pathogens or pathogen antigens, they secrete granules rich in antimicrobial peptides within a few minutes to kill pathogenic microorganisms</w:t>
      </w:r>
      <w:r>
        <w:rPr>
          <w:rFonts w:ascii="Book Antiqua" w:eastAsia="Book Antiqua" w:hAnsi="Book Antiqua" w:cs="Book Antiqua"/>
          <w:color w:val="000000"/>
          <w:szCs w:val="20"/>
          <w:vertAlign w:val="superscript"/>
        </w:rPr>
        <w:t>[26]</w:t>
      </w:r>
      <w:r>
        <w:rPr>
          <w:rFonts w:ascii="Book Antiqua" w:eastAsia="Book Antiqua" w:hAnsi="Book Antiqua" w:cs="Book Antiqua"/>
          <w:color w:val="000000"/>
        </w:rPr>
        <w:t xml:space="preserve">. This secretion activity is </w:t>
      </w:r>
      <w:r>
        <w:rPr>
          <w:rFonts w:ascii="Book Antiqua" w:eastAsia="Book Antiqua" w:hAnsi="Book Antiqua" w:cs="Book Antiqua"/>
          <w:color w:val="000000"/>
        </w:rPr>
        <w:lastRenderedPageBreak/>
        <w:t>dose-dependent for the pathogens or pathogen antigens. α-Defensins account for 70% of the total antimicrobial peptide killing activity</w:t>
      </w:r>
      <w:r>
        <w:rPr>
          <w:rFonts w:ascii="Book Antiqua" w:eastAsia="Book Antiqua" w:hAnsi="Book Antiqua" w:cs="Book Antiqua"/>
          <w:color w:val="000000"/>
          <w:szCs w:val="20"/>
          <w:vertAlign w:val="superscript"/>
        </w:rPr>
        <w:t>[27]</w:t>
      </w:r>
      <w:r>
        <w:rPr>
          <w:rFonts w:ascii="Book Antiqua" w:eastAsia="Book Antiqua" w:hAnsi="Book Antiqua" w:cs="Book Antiqua"/>
          <w:color w:val="000000"/>
        </w:rPr>
        <w:t>.</w:t>
      </w:r>
    </w:p>
    <w:p w14:paraId="0877FBBE" w14:textId="77777777" w:rsidR="00A2507F" w:rsidRDefault="00000000">
      <w:pPr>
        <w:spacing w:line="360" w:lineRule="auto"/>
        <w:ind w:firstLineChars="100" w:firstLine="240"/>
        <w:jc w:val="both"/>
      </w:pPr>
      <w:r>
        <w:rPr>
          <w:rFonts w:ascii="Book Antiqua" w:eastAsia="Book Antiqua" w:hAnsi="Book Antiqua" w:cs="Book Antiqua"/>
          <w:color w:val="000000"/>
        </w:rPr>
        <w:t>It has been found that α-defensin derived from PCs plays an important role in establishing and maintaining the balance of intestinal microecology</w:t>
      </w:r>
      <w:r>
        <w:rPr>
          <w:rFonts w:ascii="Book Antiqua" w:eastAsia="Book Antiqua" w:hAnsi="Book Antiqua" w:cs="Book Antiqua"/>
          <w:color w:val="000000"/>
          <w:szCs w:val="20"/>
          <w:vertAlign w:val="superscript"/>
        </w:rPr>
        <w:t>[28]</w:t>
      </w:r>
      <w:r>
        <w:rPr>
          <w:rFonts w:ascii="Book Antiqua" w:eastAsia="Book Antiqua" w:hAnsi="Book Antiqua" w:cs="Book Antiqua"/>
          <w:color w:val="000000"/>
        </w:rPr>
        <w:t>. Mouse α-defensin is synthesized as a nonactivated precursor peptide and must be cleaved by matrix metalloproteinase 7 (MMP7) to be activated</w:t>
      </w:r>
      <w:r>
        <w:rPr>
          <w:rFonts w:ascii="Book Antiqua" w:eastAsia="Book Antiqua" w:hAnsi="Book Antiqua" w:cs="Book Antiqua"/>
          <w:color w:val="000000"/>
          <w:szCs w:val="20"/>
          <w:vertAlign w:val="superscript"/>
        </w:rPr>
        <w:t>[29]</w:t>
      </w:r>
      <w:r>
        <w:rPr>
          <w:rFonts w:ascii="Book Antiqua" w:eastAsia="Book Antiqua" w:hAnsi="Book Antiqua" w:cs="Book Antiqua"/>
          <w:color w:val="000000"/>
        </w:rPr>
        <w:t>. Two animal models, DEFA5 transgenic mice and MMP7-deficient mice, have been studied. DEFA5 transgenic mice express α-defensin 5 (also known as HD-5), which is an α-defensin overexpression model</w:t>
      </w:r>
      <w:r>
        <w:rPr>
          <w:rFonts w:ascii="Book Antiqua" w:eastAsia="Book Antiqua" w:hAnsi="Book Antiqua" w:cs="Book Antiqua"/>
          <w:color w:val="000000"/>
          <w:szCs w:val="20"/>
          <w:vertAlign w:val="superscript"/>
        </w:rPr>
        <w:t>[30]</w:t>
      </w:r>
      <w:r>
        <w:rPr>
          <w:rFonts w:ascii="Book Antiqua" w:eastAsia="Book Antiqua" w:hAnsi="Book Antiqua" w:cs="Book Antiqua"/>
          <w:color w:val="000000"/>
        </w:rPr>
        <w:t>. MMP7-deficient mice do not produce active α-defensin and are a model of α-defensin deficiency in the small intestine. In both mouse models, the mRNA expression levels of PC effector factors, such as lysozyme, Defa1 and Defcr4 encoding α-defcr4, and the total number of intestinal bacteria did not change significantly, but the composition of intestinal bacteria did</w:t>
      </w:r>
      <w:r>
        <w:rPr>
          <w:rFonts w:ascii="Book Antiqua" w:eastAsia="Book Antiqua" w:hAnsi="Book Antiqua" w:cs="Book Antiqua"/>
          <w:color w:val="000000"/>
          <w:szCs w:val="20"/>
          <w:vertAlign w:val="superscript"/>
        </w:rPr>
        <w:t>[31]</w:t>
      </w:r>
      <w:r>
        <w:rPr>
          <w:rFonts w:ascii="Book Antiqua" w:eastAsia="Book Antiqua" w:hAnsi="Book Antiqua" w:cs="Book Antiqua"/>
          <w:color w:val="000000"/>
        </w:rPr>
        <w:t>. The proportion of Firmicutes in DEFA5 transgenic mice was significantly reduced, while the proportion of Bacteroides was significantly increased, but the opposite result was obtained in MMP7-deficient mice</w:t>
      </w:r>
      <w:r>
        <w:rPr>
          <w:rFonts w:ascii="Book Antiqua" w:eastAsia="Book Antiqua" w:hAnsi="Book Antiqua" w:cs="Book Antiqua"/>
          <w:color w:val="000000"/>
          <w:szCs w:val="20"/>
          <w:vertAlign w:val="superscript"/>
        </w:rPr>
        <w:t>[32]</w:t>
      </w:r>
      <w:r>
        <w:rPr>
          <w:rFonts w:ascii="Book Antiqua" w:eastAsia="Book Antiqua" w:hAnsi="Book Antiqua" w:cs="Book Antiqua"/>
          <w:color w:val="000000"/>
        </w:rPr>
        <w:t>. This suggests that changes in intestinal bacterial composition are dependent on α-defensin but α-defensin does not affect the total number of intestinal bacteria</w:t>
      </w:r>
      <w:r>
        <w:rPr>
          <w:rFonts w:ascii="Book Antiqua" w:eastAsia="Book Antiqua" w:hAnsi="Book Antiqua" w:cs="Book Antiqua"/>
          <w:color w:val="000000"/>
          <w:szCs w:val="20"/>
          <w:vertAlign w:val="superscript"/>
        </w:rPr>
        <w:t>[33]</w:t>
      </w:r>
      <w:r>
        <w:rPr>
          <w:rFonts w:ascii="Book Antiqua" w:eastAsia="Book Antiqua" w:hAnsi="Book Antiqua" w:cs="Book Antiqua"/>
          <w:color w:val="000000"/>
        </w:rPr>
        <w:t>. Moreover, segmented filamentous bacteria, important members of Firmicutes, were barely detected in DEFA5 transgenic mice, and the proportion and number of Th17 cells in the lamina proper were also affected. These results indicate that α-defensins derived from PCs affect the intestinal symbiotic bacterial composition and intestinal homeostasis</w:t>
      </w:r>
      <w:r>
        <w:rPr>
          <w:rFonts w:ascii="Book Antiqua" w:eastAsia="Book Antiqua" w:hAnsi="Book Antiqua" w:cs="Book Antiqua"/>
          <w:color w:val="000000"/>
          <w:szCs w:val="20"/>
          <w:vertAlign w:val="superscript"/>
        </w:rPr>
        <w:t>[34]</w:t>
      </w:r>
      <w:r>
        <w:rPr>
          <w:rFonts w:ascii="Book Antiqua" w:eastAsia="Book Antiqua" w:hAnsi="Book Antiqua" w:cs="Book Antiqua"/>
          <w:color w:val="000000"/>
        </w:rPr>
        <w:t>.</w:t>
      </w:r>
    </w:p>
    <w:p w14:paraId="7E015F8B" w14:textId="77777777" w:rsidR="00A2507F" w:rsidRDefault="00000000">
      <w:pPr>
        <w:spacing w:line="360" w:lineRule="auto"/>
        <w:ind w:firstLineChars="100" w:firstLine="240"/>
        <w:jc w:val="both"/>
      </w:pPr>
      <w:r>
        <w:rPr>
          <w:rFonts w:ascii="Book Antiqua" w:eastAsia="Book Antiqua" w:hAnsi="Book Antiqua" w:cs="Book Antiqua"/>
          <w:color w:val="000000"/>
        </w:rPr>
        <w:t>PCs not only secrete antimicrobial peptides stored in vesicles under microbial stimulation but also regulate the production of some antimicrobial peptides upon sensing microorganisms</w:t>
      </w:r>
      <w:r>
        <w:rPr>
          <w:rFonts w:ascii="Book Antiqua" w:eastAsia="Book Antiqua" w:hAnsi="Book Antiqua" w:cs="Book Antiqua"/>
          <w:color w:val="000000"/>
          <w:szCs w:val="20"/>
          <w:vertAlign w:val="superscript"/>
        </w:rPr>
        <w:t>[35]</w:t>
      </w:r>
      <w:r>
        <w:rPr>
          <w:rFonts w:ascii="Book Antiqua" w:eastAsia="Book Antiqua" w:hAnsi="Book Antiqua" w:cs="Book Antiqua"/>
          <w:color w:val="000000"/>
        </w:rPr>
        <w:t xml:space="preserve">. It has been found that the presence of enterobacteria can greatly enhance REG3γ expression in PCs, the upregulation of REG3γ expression depends on the MyD88 signaling pathway of the downstream adaptor molecule of the Toll-like receptor (TLR), and the REG3γ expression is necessary to prevent microbial invasion into the host tissue. Using a model with MyD88 overexpression in PCs, researchers found that PCs directly sense microorganisms through the TLR-MyD88 </w:t>
      </w:r>
      <w:r>
        <w:rPr>
          <w:rFonts w:ascii="Book Antiqua" w:eastAsia="Book Antiqua" w:hAnsi="Book Antiqua" w:cs="Book Antiqua"/>
          <w:color w:val="000000"/>
        </w:rPr>
        <w:lastRenderedPageBreak/>
        <w:t>pathway and activate the expression of MYD88-dependent antimicrobial peptides, such as Reg3γ</w:t>
      </w:r>
      <w:r>
        <w:rPr>
          <w:rFonts w:ascii="Book Antiqua" w:eastAsia="Book Antiqua" w:hAnsi="Book Antiqua" w:cs="Book Antiqua"/>
          <w:color w:val="000000"/>
          <w:szCs w:val="20"/>
          <w:vertAlign w:val="superscript"/>
        </w:rPr>
        <w:t>[36]</w:t>
      </w:r>
      <w:r>
        <w:rPr>
          <w:rFonts w:ascii="Book Antiqua" w:eastAsia="Book Antiqua" w:hAnsi="Book Antiqua" w:cs="Book Antiqua"/>
          <w:color w:val="000000"/>
        </w:rPr>
        <w:t>. These results demonstrated that MyD88 signaling pathway activation in PCs is sufficient to prevent microbial invasion of the host and does not require MyD88 signaling from other sources, such as bone marrow cells</w:t>
      </w:r>
      <w:r>
        <w:rPr>
          <w:rFonts w:ascii="Book Antiqua" w:eastAsia="Book Antiqua" w:hAnsi="Book Antiqua" w:cs="Book Antiqua"/>
          <w:color w:val="000000"/>
          <w:szCs w:val="20"/>
          <w:vertAlign w:val="superscript"/>
        </w:rPr>
        <w:t>[37]</w:t>
      </w:r>
      <w:r>
        <w:rPr>
          <w:rFonts w:ascii="Book Antiqua" w:eastAsia="Book Antiqua" w:hAnsi="Book Antiqua" w:cs="Book Antiqua"/>
          <w:color w:val="000000"/>
        </w:rPr>
        <w:t>. This study further employed a mouse model with a defensin promoter regulating the expression of diphtheria toxin (CR2-tox176) to deplete PCs and showed that mice with PC depletion did not effectively control intestinal symbiotic and pathogenic bacterial invasion into the spleen and mucosa-associated lymph nodes. Thus, the antibacterial substances derived from PCs are very important for controlling the invasion and diffusion of microorganisms in vivo</w:t>
      </w:r>
      <w:r>
        <w:rPr>
          <w:rFonts w:ascii="Book Antiqua" w:eastAsia="Book Antiqua" w:hAnsi="Book Antiqua" w:cs="Book Antiqua"/>
          <w:color w:val="000000"/>
          <w:szCs w:val="20"/>
          <w:vertAlign w:val="superscript"/>
        </w:rPr>
        <w:t>[38]</w:t>
      </w:r>
      <w:r>
        <w:rPr>
          <w:rFonts w:ascii="Book Antiqua" w:eastAsia="Book Antiqua" w:hAnsi="Book Antiqua" w:cs="Book Antiqua"/>
          <w:color w:val="000000"/>
        </w:rPr>
        <w:t>.</w:t>
      </w:r>
    </w:p>
    <w:p w14:paraId="15BB4831" w14:textId="77777777" w:rsidR="00A2507F" w:rsidRDefault="00A2507F">
      <w:pPr>
        <w:spacing w:line="360" w:lineRule="auto"/>
        <w:jc w:val="both"/>
      </w:pPr>
    </w:p>
    <w:p w14:paraId="4CCD3A78" w14:textId="77777777" w:rsidR="00A2507F" w:rsidRDefault="00000000">
      <w:pPr>
        <w:spacing w:line="360" w:lineRule="auto"/>
        <w:jc w:val="both"/>
      </w:pPr>
      <w:r>
        <w:rPr>
          <w:rFonts w:ascii="Book Antiqua" w:eastAsia="Book Antiqua" w:hAnsi="Book Antiqua" w:cs="Book Antiqua"/>
          <w:b/>
          <w:bCs/>
          <w:caps/>
          <w:color w:val="000000"/>
          <w:u w:val="single"/>
        </w:rPr>
        <w:t>Susceptibility genes</w:t>
      </w:r>
    </w:p>
    <w:p w14:paraId="7848F00C" w14:textId="77777777" w:rsidR="00A2507F" w:rsidRDefault="00000000">
      <w:pPr>
        <w:spacing w:line="360" w:lineRule="auto"/>
        <w:jc w:val="both"/>
        <w:rPr>
          <w:i/>
          <w:iCs/>
        </w:rPr>
      </w:pPr>
      <w:r>
        <w:rPr>
          <w:rFonts w:ascii="Book Antiqua" w:eastAsia="Book Antiqua" w:hAnsi="Book Antiqua" w:cs="Book Antiqua"/>
          <w:b/>
          <w:bCs/>
          <w:i/>
          <w:iCs/>
          <w:color w:val="000000"/>
        </w:rPr>
        <w:t>The major susceptibility gene on chromosome 16</w:t>
      </w:r>
    </w:p>
    <w:p w14:paraId="212DF020" w14:textId="77777777" w:rsidR="00A2507F" w:rsidRDefault="00000000">
      <w:pPr>
        <w:spacing w:line="360" w:lineRule="auto"/>
        <w:jc w:val="both"/>
      </w:pPr>
      <w:r>
        <w:rPr>
          <w:rFonts w:ascii="Book Antiqua" w:eastAsia="Book Antiqua" w:hAnsi="Book Antiqua" w:cs="Book Antiqua"/>
          <w:color w:val="000000"/>
        </w:rPr>
        <w:t>Nucleotide-binding oligomeric domain protein 2 (NOD2)/CARD15, the first discovered C and D susceptibility gene, is located around the centromeres of chromosome 16 (16q12) and is mainly expressed in macrophages and PCs specific to the small intestinal gland. It encodes 2 CARD domains and 6 LRR (1 eukaryotic repeat) proteins. CARD15 protein activates NF-κB by recognizing the muramyl dipeptide (MDP) of foreign bacteria and plays a role in the immune response to bacterial LPS</w:t>
      </w:r>
      <w:r>
        <w:rPr>
          <w:rFonts w:ascii="Book Antiqua" w:eastAsia="Book Antiqua" w:hAnsi="Book Antiqua" w:cs="Book Antiqua"/>
          <w:color w:val="000000"/>
          <w:szCs w:val="20"/>
          <w:vertAlign w:val="superscript"/>
        </w:rPr>
        <w:t>[39]</w:t>
      </w:r>
      <w:r>
        <w:rPr>
          <w:rFonts w:ascii="Book Antiqua" w:eastAsia="Book Antiqua" w:hAnsi="Book Antiqua" w:cs="Book Antiqua"/>
          <w:color w:val="000000"/>
        </w:rPr>
        <w:t>. In addition, CARD15 can induce the expression of human β-defensin-2 (HBD-2) in epithelial cells when encountering invading microorganisms, which constitutes the first line of rapid defense of epithelial cells against foreign microorganisms</w:t>
      </w:r>
      <w:r>
        <w:rPr>
          <w:rFonts w:ascii="Book Antiqua" w:eastAsia="Book Antiqua" w:hAnsi="Book Antiqua" w:cs="Book Antiqua"/>
          <w:color w:val="000000"/>
          <w:szCs w:val="20"/>
          <w:vertAlign w:val="superscript"/>
        </w:rPr>
        <w:t>[40]</w:t>
      </w:r>
      <w:r>
        <w:rPr>
          <w:rFonts w:ascii="Book Antiqua" w:eastAsia="Book Antiqua" w:hAnsi="Book Antiqua" w:cs="Book Antiqua"/>
          <w:color w:val="000000"/>
        </w:rPr>
        <w:t xml:space="preserve">. Therefore, mutation of the </w:t>
      </w:r>
      <w:r>
        <w:rPr>
          <w:rFonts w:ascii="Book Antiqua" w:eastAsia="Book Antiqua" w:hAnsi="Book Antiqua" w:cs="Book Antiqua"/>
          <w:i/>
          <w:iCs/>
          <w:color w:val="000000"/>
        </w:rPr>
        <w:t>CARD15</w:t>
      </w:r>
      <w:r>
        <w:rPr>
          <w:rFonts w:ascii="Book Antiqua" w:eastAsia="Book Antiqua" w:hAnsi="Book Antiqua" w:cs="Book Antiqua"/>
          <w:color w:val="000000"/>
        </w:rPr>
        <w:t xml:space="preserve"> gene and subsequent alteration of the structure of the encoded protein is a risk factor for CD</w:t>
      </w:r>
      <w:r>
        <w:rPr>
          <w:rFonts w:ascii="Book Antiqua" w:eastAsia="Book Antiqua" w:hAnsi="Book Antiqua" w:cs="Book Antiqua"/>
          <w:color w:val="000000"/>
          <w:szCs w:val="20"/>
          <w:vertAlign w:val="superscript"/>
        </w:rPr>
        <w:t>[41]</w:t>
      </w:r>
      <w:r>
        <w:rPr>
          <w:rFonts w:ascii="Book Antiqua" w:eastAsia="Book Antiqua" w:hAnsi="Book Antiqua" w:cs="Book Antiqua"/>
          <w:color w:val="000000"/>
        </w:rPr>
        <w:t xml:space="preserve">. Most studies suggest that NOD2/CARD15 is closely related to genetic susceptibility to CD but not to UC. However, the presence of </w:t>
      </w:r>
      <w:r>
        <w:rPr>
          <w:rFonts w:ascii="Book Antiqua" w:eastAsia="Book Antiqua" w:hAnsi="Book Antiqua" w:cs="Book Antiqua"/>
          <w:i/>
          <w:iCs/>
          <w:color w:val="000000"/>
        </w:rPr>
        <w:t>TL4</w:t>
      </w:r>
      <w:r>
        <w:rPr>
          <w:rFonts w:ascii="Book Antiqua" w:eastAsia="Book Antiqua" w:hAnsi="Book Antiqua" w:cs="Book Antiqua"/>
          <w:color w:val="000000"/>
        </w:rPr>
        <w:t xml:space="preserve"> or </w:t>
      </w:r>
      <w:r>
        <w:rPr>
          <w:rFonts w:ascii="Book Antiqua" w:eastAsia="Book Antiqua" w:hAnsi="Book Antiqua" w:cs="Book Antiqua"/>
          <w:i/>
          <w:iCs/>
          <w:color w:val="000000"/>
        </w:rPr>
        <w:t>CD14</w:t>
      </w:r>
      <w:r>
        <w:rPr>
          <w:rFonts w:ascii="Book Antiqua" w:eastAsia="Book Antiqua" w:hAnsi="Book Antiqua" w:cs="Book Antiqua"/>
          <w:color w:val="000000"/>
        </w:rPr>
        <w:t xml:space="preserve"> gene mutations in conjunction with NOD2/CARD15 mutations increases UC susceptibility. The genes in IBD1 near D16s408 are also associated with the incidence of UC. For example, single allelic mutations increase the incidence of UC, while double allelic </w:t>
      </w:r>
      <w:r>
        <w:rPr>
          <w:rFonts w:ascii="Book Antiqua" w:eastAsia="Book Antiqua" w:hAnsi="Book Antiqua" w:cs="Book Antiqua"/>
          <w:color w:val="000000"/>
        </w:rPr>
        <w:lastRenderedPageBreak/>
        <w:t>mutations can lead to severe CD</w:t>
      </w:r>
      <w:r>
        <w:rPr>
          <w:rFonts w:ascii="Book Antiqua" w:eastAsia="Book Antiqua" w:hAnsi="Book Antiqua" w:cs="Book Antiqua"/>
          <w:color w:val="000000"/>
          <w:szCs w:val="20"/>
          <w:vertAlign w:val="superscript"/>
        </w:rPr>
        <w:t>[42]</w:t>
      </w:r>
      <w:r>
        <w:rPr>
          <w:rFonts w:ascii="Book Antiqua" w:eastAsia="Book Antiqua" w:hAnsi="Book Antiqua" w:cs="Book Antiqua"/>
          <w:color w:val="000000"/>
        </w:rPr>
        <w:t xml:space="preserve">. Therefore, although not as significantly as with C and D, the </w:t>
      </w:r>
      <w:r>
        <w:rPr>
          <w:rFonts w:ascii="Book Antiqua" w:eastAsia="Book Antiqua" w:hAnsi="Book Antiqua" w:cs="Book Antiqua"/>
          <w:i/>
          <w:iCs/>
          <w:color w:val="000000"/>
        </w:rPr>
        <w:t>NOD2</w:t>
      </w:r>
      <w:r>
        <w:rPr>
          <w:rFonts w:ascii="Book Antiqua" w:eastAsia="Book Antiqua" w:hAnsi="Book Antiqua" w:cs="Book Antiqua"/>
          <w:color w:val="000000"/>
        </w:rPr>
        <w:t xml:space="preserve"> gene is also associated with UC.</w:t>
      </w:r>
    </w:p>
    <w:p w14:paraId="7A61C786" w14:textId="77777777" w:rsidR="00A2507F" w:rsidRDefault="00A2507F">
      <w:pPr>
        <w:spacing w:line="360" w:lineRule="auto"/>
        <w:jc w:val="both"/>
      </w:pPr>
    </w:p>
    <w:p w14:paraId="14305FF6" w14:textId="77777777" w:rsidR="00A2507F" w:rsidRDefault="00000000">
      <w:pPr>
        <w:spacing w:line="360" w:lineRule="auto"/>
        <w:jc w:val="both"/>
        <w:rPr>
          <w:i/>
          <w:iCs/>
        </w:rPr>
      </w:pPr>
      <w:r>
        <w:rPr>
          <w:rFonts w:ascii="Book Antiqua" w:eastAsia="Book Antiqua" w:hAnsi="Book Antiqua" w:cs="Book Antiqua"/>
          <w:b/>
          <w:bCs/>
          <w:i/>
          <w:iCs/>
          <w:color w:val="000000"/>
        </w:rPr>
        <w:t>The major susceptibility gene on chromosome 12</w:t>
      </w:r>
    </w:p>
    <w:p w14:paraId="1EDE12A5" w14:textId="77777777" w:rsidR="00A2507F" w:rsidRDefault="0000000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The human leucine-rich repetitive kinase 2 (LRRK2) gene consists of 51 exons located on chromosome 12q12 and encodes the LRRK2 protein, a multidomain protein composed of 2527 amino acids. LRRK2 is a multidomain protein kinase with a wide range of functions, including vesicle transport and entosis, protein synthesis, immune response regulation, and inflammation</w:t>
      </w:r>
      <w:r>
        <w:rPr>
          <w:rFonts w:ascii="Book Antiqua" w:eastAsia="Book Antiqua" w:hAnsi="Book Antiqua" w:cs="Book Antiqua"/>
          <w:color w:val="000000"/>
          <w:szCs w:val="20"/>
          <w:vertAlign w:val="superscript"/>
        </w:rPr>
        <w:t>[43]</w:t>
      </w:r>
      <w:r>
        <w:rPr>
          <w:rFonts w:ascii="Book Antiqua" w:eastAsia="Book Antiqua" w:hAnsi="Book Antiqua" w:cs="Book Antiqua"/>
          <w:color w:val="000000"/>
        </w:rPr>
        <w:t>. The LRRK2 protein consists of an ARM repeat, ankyrin repeat (ANK), leucine-rich repeat region (LRR), Ras protein complex (ROC), Ras protein C-terminal repeat (COR), kinase domain (MAPKKK) and tryptophan aspartic acid repeat region (WD40)</w:t>
      </w:r>
      <w:r>
        <w:rPr>
          <w:rFonts w:ascii="Book Antiqua" w:eastAsia="Book Antiqua" w:hAnsi="Book Antiqua" w:cs="Book Antiqua"/>
          <w:color w:val="000000"/>
          <w:szCs w:val="20"/>
          <w:vertAlign w:val="superscript"/>
        </w:rPr>
        <w:t>[44]</w:t>
      </w:r>
      <w:r>
        <w:rPr>
          <w:rFonts w:ascii="Book Antiqua" w:eastAsia="Book Antiqua" w:hAnsi="Book Antiqua" w:cs="Book Antiqua"/>
          <w:color w:val="000000"/>
        </w:rPr>
        <w:t>. Three scaffold domains, ANK, LRR and WD40, are involved in interactions with other proteins that can maintain the conformation and stability of those proteins. The ROC domain and MAPKKK domain are related to the GTPase activity and kinase activity of LRRK2, respectively, while the functions of the ARM repeat sequence and COR domain are not clear. Y1699C and R1628P mutations in the ROC domain have been found to be associated with Parkinson disease (PD) and leprosy, respectively</w:t>
      </w:r>
      <w:r>
        <w:rPr>
          <w:rFonts w:ascii="Book Antiqua" w:eastAsia="Book Antiqua" w:hAnsi="Book Antiqua" w:cs="Book Antiqua"/>
          <w:color w:val="000000"/>
          <w:szCs w:val="20"/>
          <w:vertAlign w:val="superscript"/>
        </w:rPr>
        <w:t>[45]</w:t>
      </w:r>
      <w:r>
        <w:rPr>
          <w:rFonts w:ascii="Book Antiqua" w:eastAsia="Book Antiqua" w:hAnsi="Book Antiqua" w:cs="Book Antiqua"/>
          <w:color w:val="000000"/>
        </w:rPr>
        <w:t>. Pathological and physiological studies of LRRK2 have indicated that the LRRK2 domain is significantly related to its various cellular functions, suggesting that LRRK2 is a pivotal protein with a wide range of functions. Gain-of-function mutations in the LRRK2 kinase domain lead to increased LRRK2 kinase activity and play an important role in disease pathogenesis</w:t>
      </w:r>
      <w:r>
        <w:rPr>
          <w:rFonts w:ascii="Book Antiqua" w:eastAsia="Book Antiqua" w:hAnsi="Book Antiqua" w:cs="Book Antiqua"/>
          <w:color w:val="000000"/>
          <w:szCs w:val="20"/>
          <w:vertAlign w:val="superscript"/>
        </w:rPr>
        <w:t>[46]</w:t>
      </w:r>
      <w:r>
        <w:rPr>
          <w:rFonts w:ascii="Book Antiqua" w:eastAsia="Book Antiqua" w:hAnsi="Book Antiqua" w:cs="Book Antiqua"/>
          <w:color w:val="000000"/>
        </w:rPr>
        <w:t>.</w:t>
      </w:r>
    </w:p>
    <w:p w14:paraId="487E1936" w14:textId="77777777" w:rsidR="00A2507F" w:rsidRDefault="00A2507F">
      <w:pPr>
        <w:spacing w:line="360" w:lineRule="auto"/>
        <w:jc w:val="both"/>
      </w:pPr>
    </w:p>
    <w:p w14:paraId="2899FB38" w14:textId="77777777" w:rsidR="00A2507F" w:rsidRDefault="00000000">
      <w:pPr>
        <w:spacing w:line="360" w:lineRule="auto"/>
        <w:jc w:val="both"/>
        <w:rPr>
          <w:i/>
          <w:iCs/>
        </w:rPr>
      </w:pPr>
      <w:r>
        <w:rPr>
          <w:rFonts w:ascii="Book Antiqua" w:eastAsia="Book Antiqua" w:hAnsi="Book Antiqua" w:cs="Book Antiqua"/>
          <w:b/>
          <w:bCs/>
          <w:i/>
          <w:iCs/>
          <w:color w:val="000000"/>
        </w:rPr>
        <w:t>TL1A gene</w:t>
      </w:r>
    </w:p>
    <w:p w14:paraId="36475B93" w14:textId="77777777" w:rsidR="00A2507F" w:rsidRDefault="00000000">
      <w:pPr>
        <w:spacing w:line="360" w:lineRule="auto"/>
        <w:jc w:val="both"/>
      </w:pPr>
      <w:r>
        <w:rPr>
          <w:rFonts w:ascii="Book Antiqua" w:eastAsia="Book Antiqua" w:hAnsi="Book Antiqua" w:cs="Book Antiqua"/>
          <w:color w:val="000000"/>
        </w:rPr>
        <w:t xml:space="preserve">Most members of the </w:t>
      </w:r>
      <w:bookmarkStart w:id="48" w:name="OLE_LINK7737"/>
      <w:bookmarkStart w:id="49" w:name="OLE_LINK7736"/>
      <w:r>
        <w:rPr>
          <w:rFonts w:ascii="Book Antiqua" w:eastAsia="Book Antiqua" w:hAnsi="Book Antiqua" w:cs="Book Antiqua"/>
          <w:color w:val="000000"/>
        </w:rPr>
        <w:t>tumor necrosis factor</w:t>
      </w:r>
      <w:bookmarkEnd w:id="48"/>
      <w:bookmarkEnd w:id="49"/>
      <w:r>
        <w:rPr>
          <w:rFonts w:ascii="Book Antiqua" w:eastAsia="Book Antiqua" w:hAnsi="Book Antiqua" w:cs="Book Antiqua"/>
          <w:color w:val="000000"/>
        </w:rPr>
        <w:t xml:space="preserve"> (TNF)/tumor necrosis factor receptor superfamily proteins (TNFR SFP) are expressed in immune cells and play a key role in the immune response</w:t>
      </w:r>
      <w:r>
        <w:rPr>
          <w:rFonts w:ascii="Book Antiqua" w:eastAsia="Book Antiqua" w:hAnsi="Book Antiqua" w:cs="Book Antiqua"/>
          <w:color w:val="000000"/>
          <w:szCs w:val="20"/>
          <w:vertAlign w:val="superscript"/>
        </w:rPr>
        <w:t>[47]</w:t>
      </w:r>
      <w:r>
        <w:rPr>
          <w:rFonts w:ascii="Book Antiqua" w:eastAsia="Book Antiqua" w:hAnsi="Book Antiqua" w:cs="Book Antiqua"/>
          <w:color w:val="000000"/>
        </w:rPr>
        <w:t xml:space="preserve">. Tumor necrosis factor ligand 1A (TL1A), a member of the TNFSF family, is the encoding product of the </w:t>
      </w:r>
      <w:r>
        <w:rPr>
          <w:rFonts w:ascii="Book Antiqua" w:eastAsia="Book Antiqua" w:hAnsi="Book Antiqua" w:cs="Book Antiqua"/>
          <w:i/>
          <w:iCs/>
          <w:color w:val="000000"/>
        </w:rPr>
        <w:t>TNFSF 15</w:t>
      </w:r>
      <w:r>
        <w:rPr>
          <w:rFonts w:ascii="Book Antiqua" w:eastAsia="Book Antiqua" w:hAnsi="Book Antiqua" w:cs="Book Antiqua"/>
          <w:color w:val="000000"/>
        </w:rPr>
        <w:t xml:space="preserve"> gene, and its expression is increased in the intestinal inflammatory region of patients with IBD</w:t>
      </w:r>
      <w:r>
        <w:rPr>
          <w:rFonts w:ascii="Book Antiqua" w:eastAsia="Book Antiqua" w:hAnsi="Book Antiqua" w:cs="Book Antiqua"/>
          <w:color w:val="000000"/>
          <w:szCs w:val="20"/>
          <w:vertAlign w:val="superscript"/>
        </w:rPr>
        <w:t>[48]</w:t>
      </w:r>
      <w:r>
        <w:rPr>
          <w:rFonts w:ascii="Book Antiqua" w:eastAsia="Book Antiqua" w:hAnsi="Book Antiqua" w:cs="Book Antiqua"/>
          <w:color w:val="000000"/>
        </w:rPr>
        <w:t xml:space="preserve">. TL1A protein </w:t>
      </w:r>
      <w:r>
        <w:rPr>
          <w:rFonts w:ascii="Book Antiqua" w:eastAsia="Book Antiqua" w:hAnsi="Book Antiqua" w:cs="Book Antiqua"/>
          <w:color w:val="000000"/>
        </w:rPr>
        <w:lastRenderedPageBreak/>
        <w:t>has been found to be expressed in mononuclear macrophages and CD4+/CD8+ lymphocytes in the intestinal lamina propria in patients with CD, and the expression level and the number of positive cells were positively correlated with the severity of intestinal lesions</w:t>
      </w:r>
      <w:r>
        <w:rPr>
          <w:rFonts w:ascii="Book Antiqua" w:eastAsia="Book Antiqua" w:hAnsi="Book Antiqua" w:cs="Book Antiqua"/>
          <w:color w:val="000000"/>
          <w:szCs w:val="20"/>
          <w:vertAlign w:val="superscript"/>
        </w:rPr>
        <w:t>[49]</w:t>
      </w:r>
      <w:r>
        <w:rPr>
          <w:rFonts w:ascii="Book Antiqua" w:eastAsia="Book Antiqua" w:hAnsi="Book Antiqua" w:cs="Book Antiqua"/>
          <w:color w:val="000000"/>
        </w:rPr>
        <w:t>. Furthermore, the number of DR3-positive T lymphocytes increased in the intestinal lamina propria of CD patients. The uniform upregulation of TL1A and DR3 expression indicates that downstream cytokines after TL1A and DR3 binding play an important role in CD</w:t>
      </w:r>
      <w:r>
        <w:rPr>
          <w:rFonts w:ascii="Book Antiqua" w:eastAsia="Book Antiqua" w:hAnsi="Book Antiqua" w:cs="Book Antiqua"/>
          <w:color w:val="000000"/>
          <w:szCs w:val="20"/>
          <w:vertAlign w:val="superscript"/>
        </w:rPr>
        <w:t>[50]</w:t>
      </w:r>
      <w:r>
        <w:rPr>
          <w:rFonts w:ascii="Book Antiqua" w:eastAsia="Book Antiqua" w:hAnsi="Book Antiqua" w:cs="Book Antiqua"/>
          <w:color w:val="000000"/>
        </w:rPr>
        <w:t>. In addition, TL1A helps balance promotion and inhibition of the inflammatory response in the intestinal mucosa in CD. At the initial stage of inflammation, when T cells are recruited to the inflammatory site of intestinal mucosa, TL1A interacts with DR3 to enhance inflammatory cytokine secretion, and these cytokines cause the recruitment and activation of macrophages and neutrophils, stimulating further inflammation</w:t>
      </w:r>
      <w:r>
        <w:rPr>
          <w:rFonts w:ascii="Book Antiqua" w:eastAsia="Book Antiqua" w:hAnsi="Book Antiqua" w:cs="Book Antiqua"/>
          <w:color w:val="000000"/>
          <w:szCs w:val="20"/>
          <w:vertAlign w:val="superscript"/>
        </w:rPr>
        <w:t>[51]</w:t>
      </w:r>
      <w:r>
        <w:rPr>
          <w:rFonts w:ascii="Book Antiqua" w:eastAsia="Book Antiqua" w:hAnsi="Book Antiqua" w:cs="Book Antiqua"/>
          <w:color w:val="000000"/>
        </w:rPr>
        <w:t>.</w:t>
      </w:r>
    </w:p>
    <w:p w14:paraId="6A90F423" w14:textId="77777777" w:rsidR="00A2507F" w:rsidRDefault="00A2507F">
      <w:pPr>
        <w:spacing w:line="360" w:lineRule="auto"/>
        <w:jc w:val="both"/>
      </w:pPr>
    </w:p>
    <w:p w14:paraId="55F2C578" w14:textId="77777777" w:rsidR="00A2507F" w:rsidRDefault="00000000">
      <w:pPr>
        <w:spacing w:line="360" w:lineRule="auto"/>
        <w:jc w:val="both"/>
        <w:rPr>
          <w:i/>
          <w:iCs/>
        </w:rPr>
      </w:pPr>
      <w:r>
        <w:rPr>
          <w:rFonts w:ascii="Book Antiqua" w:eastAsia="Book Antiqua" w:hAnsi="Book Antiqua" w:cs="Book Antiqua"/>
          <w:b/>
          <w:bCs/>
          <w:i/>
          <w:iCs/>
          <w:color w:val="000000"/>
        </w:rPr>
        <w:t>ATG16L1 gene</w:t>
      </w:r>
    </w:p>
    <w:p w14:paraId="5D8E75DE" w14:textId="77777777" w:rsidR="00A2507F" w:rsidRDefault="00000000">
      <w:pPr>
        <w:spacing w:line="360" w:lineRule="auto"/>
        <w:jc w:val="both"/>
      </w:pPr>
      <w:r>
        <w:rPr>
          <w:rFonts w:ascii="Book Antiqua" w:eastAsia="Book Antiqua" w:hAnsi="Book Antiqua" w:cs="Book Antiqua"/>
          <w:color w:val="000000"/>
        </w:rPr>
        <w:t xml:space="preserve">The </w:t>
      </w:r>
      <w:r>
        <w:rPr>
          <w:rFonts w:ascii="Book Antiqua" w:eastAsia="Book Antiqua" w:hAnsi="Book Antiqua" w:cs="Book Antiqua"/>
          <w:i/>
          <w:iCs/>
          <w:color w:val="000000"/>
        </w:rPr>
        <w:t>Atg16L1</w:t>
      </w:r>
      <w:r>
        <w:rPr>
          <w:rFonts w:ascii="Book Antiqua" w:eastAsia="Book Antiqua" w:hAnsi="Book Antiqua" w:cs="Book Antiqua"/>
          <w:color w:val="000000"/>
        </w:rPr>
        <w:t xml:space="preserve"> gene, which is involved in autophagy, is related to CD development and plays an important role in PCs, suggesting the importance of autophagy to the normal physiological function of PCs. CD patients with Atg16L1 mutations have an altered gut microbiota and abnormal PC granules</w:t>
      </w:r>
      <w:r>
        <w:rPr>
          <w:rFonts w:ascii="Book Antiqua" w:eastAsia="Book Antiqua" w:hAnsi="Book Antiqua" w:cs="Book Antiqua"/>
          <w:color w:val="000000"/>
          <w:szCs w:val="20"/>
          <w:vertAlign w:val="superscript"/>
        </w:rPr>
        <w:t>[52]</w:t>
      </w:r>
      <w:r>
        <w:rPr>
          <w:rFonts w:ascii="Book Antiqua" w:eastAsia="Book Antiqua" w:hAnsi="Book Antiqua" w:cs="Book Antiqua"/>
          <w:color w:val="000000"/>
        </w:rPr>
        <w:t xml:space="preserve">. A similar phenomenon was observed in mice with low expression of Atg16L1 protein. Notably, Zhang </w:t>
      </w:r>
      <w:r>
        <w:rPr>
          <w:rFonts w:ascii="Book Antiqua" w:eastAsia="Book Antiqua" w:hAnsi="Book Antiqua" w:cs="Book Antiqua"/>
          <w:i/>
          <w:iCs/>
          <w:color w:val="000000"/>
        </w:rPr>
        <w:t>et al</w:t>
      </w:r>
      <w:r>
        <w:rPr>
          <w:rFonts w:ascii="Book Antiqua" w:eastAsia="Book Antiqua" w:hAnsi="Book Antiqua" w:cs="Book Antiqua"/>
          <w:color w:val="000000"/>
          <w:szCs w:val="20"/>
          <w:vertAlign w:val="superscript"/>
        </w:rPr>
        <w:t>[53]</w:t>
      </w:r>
      <w:r>
        <w:rPr>
          <w:rFonts w:ascii="Book Antiqua" w:eastAsia="Book Antiqua" w:hAnsi="Book Antiqua" w:cs="Book Antiqua"/>
          <w:color w:val="000000"/>
        </w:rPr>
        <w:t xml:space="preserve"> found that autophagy of PCs was specifically activated in some CD patients, and this state was not related to mucosal inflammation and Atg16L1 mutation. This result suggested that in addition to Atg16L1, more autophagy-related genes might be involved in the pathological mechanism of CD</w:t>
      </w:r>
      <w:r>
        <w:rPr>
          <w:rFonts w:ascii="Book Antiqua" w:eastAsia="Book Antiqua" w:hAnsi="Book Antiqua" w:cs="Book Antiqua"/>
          <w:color w:val="000000"/>
          <w:szCs w:val="20"/>
          <w:vertAlign w:val="superscript"/>
        </w:rPr>
        <w:t>[54]</w:t>
      </w:r>
      <w:r>
        <w:rPr>
          <w:rFonts w:ascii="Book Antiqua" w:eastAsia="Book Antiqua" w:hAnsi="Book Antiqua" w:cs="Book Antiqua"/>
          <w:color w:val="000000"/>
        </w:rPr>
        <w:t>. Moreover, we do not currently know which genes are involved. Additionally, autophagy and endoplasmic reticulum stress have compensatory effects in PCs. When Atg16L1 and Xbp1 were knocked out simultaneously in the intestinal epithelium, mice developed more severe idiopathic enteritis than when either gene was knocked out alone</w:t>
      </w:r>
      <w:r>
        <w:rPr>
          <w:rFonts w:ascii="Book Antiqua" w:eastAsia="Book Antiqua" w:hAnsi="Book Antiqua" w:cs="Book Antiqua"/>
          <w:color w:val="000000"/>
          <w:szCs w:val="20"/>
          <w:vertAlign w:val="superscript"/>
        </w:rPr>
        <w:t>[55]</w:t>
      </w:r>
      <w:r>
        <w:rPr>
          <w:rFonts w:ascii="Book Antiqua" w:eastAsia="Book Antiqua" w:hAnsi="Book Antiqua" w:cs="Book Antiqua"/>
          <w:color w:val="000000"/>
        </w:rPr>
        <w:t>.</w:t>
      </w:r>
    </w:p>
    <w:p w14:paraId="3D4CA75B" w14:textId="77777777" w:rsidR="00A2507F" w:rsidRDefault="00A2507F">
      <w:pPr>
        <w:spacing w:line="360" w:lineRule="auto"/>
        <w:jc w:val="both"/>
      </w:pPr>
    </w:p>
    <w:p w14:paraId="40BD2281" w14:textId="77777777" w:rsidR="00A2507F" w:rsidRDefault="00000000">
      <w:pPr>
        <w:spacing w:line="360" w:lineRule="auto"/>
        <w:jc w:val="both"/>
      </w:pPr>
      <w:r>
        <w:rPr>
          <w:rFonts w:ascii="Book Antiqua" w:eastAsia="Book Antiqua" w:hAnsi="Book Antiqua" w:cs="Book Antiqua"/>
          <w:b/>
          <w:bCs/>
          <w:caps/>
          <w:color w:val="000000"/>
          <w:u w:val="single"/>
        </w:rPr>
        <w:t>Physiological function of intestinal microecology</w:t>
      </w:r>
    </w:p>
    <w:p w14:paraId="32E17D8A" w14:textId="77777777" w:rsidR="00A2507F" w:rsidRDefault="00000000">
      <w:pPr>
        <w:spacing w:line="360" w:lineRule="auto"/>
        <w:jc w:val="both"/>
      </w:pPr>
      <w:r>
        <w:rPr>
          <w:rFonts w:ascii="Book Antiqua" w:eastAsia="Book Antiqua" w:hAnsi="Book Antiqua" w:cs="Book Antiqua"/>
          <w:color w:val="000000"/>
        </w:rPr>
        <w:lastRenderedPageBreak/>
        <w:t>Changes in intestinal microecology are involved in IBD pathogenesis and development. Intestinal microecology includes intestinal microbes, intestinal epithelial cells and immune cells, among which intestinal microbes play the most important role in intestinal microecology</w:t>
      </w:r>
      <w:r>
        <w:rPr>
          <w:rFonts w:ascii="Book Antiqua" w:eastAsia="Book Antiqua" w:hAnsi="Book Antiqua" w:cs="Book Antiqua"/>
          <w:color w:val="000000"/>
          <w:szCs w:val="20"/>
          <w:vertAlign w:val="superscript"/>
        </w:rPr>
        <w:t>[56]</w:t>
      </w:r>
      <w:r>
        <w:rPr>
          <w:rFonts w:ascii="Book Antiqua" w:eastAsia="Book Antiqua" w:hAnsi="Book Antiqua" w:cs="Book Antiqua"/>
          <w:color w:val="000000"/>
        </w:rPr>
        <w:t>. Intestinal microorganisms are distributed on the surface of the intestinal cavity and are mainly composed of bacteria, viruses, fungi and parasites, among which the number of bacteria is approximately 10</w:t>
      </w:r>
      <w:r>
        <w:rPr>
          <w:rFonts w:ascii="Book Antiqua" w:eastAsia="Book Antiqua" w:hAnsi="Book Antiqua" w:cs="Book Antiqua"/>
          <w:color w:val="000000"/>
          <w:szCs w:val="30"/>
          <w:vertAlign w:val="superscript"/>
        </w:rPr>
        <w:t>14</w:t>
      </w:r>
      <w:r>
        <w:rPr>
          <w:rFonts w:ascii="Book Antiqua" w:eastAsia="Book Antiqua" w:hAnsi="Book Antiqua" w:cs="Book Antiqua"/>
          <w:color w:val="000000"/>
        </w:rPr>
        <w:t>, approximately 10 times the number of human cells</w:t>
      </w:r>
      <w:r>
        <w:rPr>
          <w:rFonts w:ascii="Book Antiqua" w:eastAsia="Book Antiqua" w:hAnsi="Book Antiqua" w:cs="Book Antiqua"/>
          <w:color w:val="000000"/>
          <w:szCs w:val="20"/>
          <w:vertAlign w:val="superscript"/>
        </w:rPr>
        <w:t>[57]</w:t>
      </w:r>
      <w:r>
        <w:rPr>
          <w:rFonts w:ascii="Book Antiqua" w:eastAsia="Book Antiqua" w:hAnsi="Book Antiqua" w:cs="Book Antiqua"/>
          <w:color w:val="000000"/>
        </w:rPr>
        <w:t>. The total weight of intestinal bacteria is approximately 0.2 kg, accounting for 60% of the dry weight of stool. There are more than 50 bacterial groups and approximately 1100 species, most of which are Bacteroides and Firmicutes (90%), while a small portion are Actinobacteria and Proteus</w:t>
      </w:r>
      <w:r>
        <w:rPr>
          <w:rFonts w:ascii="Book Antiqua" w:eastAsia="Book Antiqua" w:hAnsi="Book Antiqua" w:cs="Book Antiqua"/>
          <w:color w:val="000000"/>
          <w:szCs w:val="20"/>
          <w:vertAlign w:val="superscript"/>
        </w:rPr>
        <w:t>[58]</w:t>
      </w:r>
      <w:r>
        <w:rPr>
          <w:rFonts w:ascii="Book Antiqua" w:eastAsia="Book Antiqua" w:hAnsi="Book Antiqua" w:cs="Book Antiqua"/>
          <w:color w:val="000000"/>
        </w:rPr>
        <w:t>. Many factors have been found to influence the composition of gut microbes. At birth, the environment can directly affect the intestinal microflora, including the birth canal, early diet, antibiotic use, pet contact, sex, and the mother's health, all of which are related to the intestinal microflora composition of infants in the early period</w:t>
      </w:r>
      <w:r>
        <w:rPr>
          <w:rFonts w:ascii="Book Antiqua" w:eastAsia="Book Antiqua" w:hAnsi="Book Antiqua" w:cs="Book Antiqua"/>
          <w:color w:val="000000"/>
          <w:szCs w:val="20"/>
          <w:vertAlign w:val="superscript"/>
        </w:rPr>
        <w:t>[59]</w:t>
      </w:r>
      <w:r>
        <w:rPr>
          <w:rFonts w:ascii="Book Antiqua" w:eastAsia="Book Antiqua" w:hAnsi="Book Antiqua" w:cs="Book Antiqua"/>
          <w:color w:val="000000"/>
        </w:rPr>
        <w:t xml:space="preserve">. The intestinal microbial diversity of infants under 1 year of age increases rapidly and tends to stabilize at 3 years of age, the intestinal microbial composition becomes more stable at 5 years of age, and Bacteroides dominates. Adult exposure to various environmental factors (such as smoking, air pollution, hygiene habits, stress, diet, drugs, </w:t>
      </w:r>
      <w:r>
        <w:rPr>
          <w:rFonts w:ascii="Book Antiqua" w:eastAsia="Book Antiqua" w:hAnsi="Book Antiqua" w:cs="Book Antiqua"/>
          <w:i/>
          <w:iCs/>
          <w:color w:val="000000"/>
        </w:rPr>
        <w:t>etc.</w:t>
      </w:r>
      <w:r>
        <w:rPr>
          <w:rFonts w:ascii="Book Antiqua" w:eastAsia="Book Antiqua" w:hAnsi="Book Antiqua" w:cs="Book Antiqua"/>
          <w:color w:val="000000"/>
        </w:rPr>
        <w:t>) can change the intestinal microbial composition</w:t>
      </w:r>
      <w:r>
        <w:rPr>
          <w:rFonts w:ascii="Book Antiqua" w:eastAsia="Book Antiqua" w:hAnsi="Book Antiqua" w:cs="Book Antiqua"/>
          <w:color w:val="000000"/>
          <w:szCs w:val="20"/>
          <w:vertAlign w:val="superscript"/>
        </w:rPr>
        <w:t>[60]</w:t>
      </w:r>
      <w:r>
        <w:rPr>
          <w:rFonts w:ascii="Book Antiqua" w:eastAsia="Book Antiqua" w:hAnsi="Book Antiqua" w:cs="Book Antiqua"/>
          <w:color w:val="000000"/>
        </w:rPr>
        <w:t>.</w:t>
      </w:r>
    </w:p>
    <w:p w14:paraId="0F99E656" w14:textId="77777777" w:rsidR="00A2507F" w:rsidRDefault="00000000">
      <w:pPr>
        <w:spacing w:line="360" w:lineRule="auto"/>
        <w:ind w:firstLineChars="100" w:firstLine="240"/>
        <w:jc w:val="both"/>
      </w:pPr>
      <w:r>
        <w:rPr>
          <w:rFonts w:ascii="Book Antiqua" w:eastAsia="Book Antiqua" w:hAnsi="Book Antiqua" w:cs="Book Antiqua"/>
          <w:color w:val="000000"/>
        </w:rPr>
        <w:t>Evidence suggests that the intestinal barrier plays an important role in intestinal microbial maintenance. The intestinal barrier is composed of intestinal symbiotic bacteria, the intestinal mucous layer, the intestinal epithelium and various lymphocytes in the lamina propria</w:t>
      </w:r>
      <w:r>
        <w:rPr>
          <w:rFonts w:ascii="Book Antiqua" w:eastAsia="Book Antiqua" w:hAnsi="Book Antiqua" w:cs="Book Antiqua"/>
          <w:color w:val="000000"/>
          <w:szCs w:val="20"/>
          <w:vertAlign w:val="superscript"/>
        </w:rPr>
        <w:t>[61]</w:t>
      </w:r>
      <w:r>
        <w:rPr>
          <w:rFonts w:ascii="Book Antiqua" w:eastAsia="Book Antiqua" w:hAnsi="Book Antiqua" w:cs="Book Antiqua"/>
          <w:color w:val="000000"/>
        </w:rPr>
        <w:t>. The intestinal mucus layer covers the intestinal epithelium, and its components are secreted by intestinal epithelial cells; this layer act as a physical barrier between the flora and the intestinal epithelium and provides nutrients and a living environment for the intestinal flora</w:t>
      </w:r>
      <w:r>
        <w:rPr>
          <w:rFonts w:ascii="Book Antiqua" w:eastAsia="Book Antiqua" w:hAnsi="Book Antiqua" w:cs="Book Antiqua"/>
          <w:color w:val="000000"/>
          <w:szCs w:val="20"/>
          <w:vertAlign w:val="superscript"/>
        </w:rPr>
        <w:t>[62]</w:t>
      </w:r>
      <w:r>
        <w:rPr>
          <w:rFonts w:ascii="Book Antiqua" w:eastAsia="Book Antiqua" w:hAnsi="Book Antiqua" w:cs="Book Antiqua"/>
          <w:color w:val="000000"/>
        </w:rPr>
        <w:t xml:space="preserve">. The mucus layer is rich in mucus secreted by goblet cells, a variety of antibacterial substances secreted by PCs and ordinary epithelial cells, and IgA secreted by B cells, which are difficult obstacles for intestinal bacteria to cross, effectively preventing contact with and invasion of intestinal </w:t>
      </w:r>
      <w:r>
        <w:rPr>
          <w:rFonts w:ascii="Book Antiqua" w:eastAsia="Book Antiqua" w:hAnsi="Book Antiqua" w:cs="Book Antiqua"/>
          <w:color w:val="000000"/>
        </w:rPr>
        <w:lastRenderedPageBreak/>
        <w:t>epithelium by intestinal bacteria and preventing inflammation</w:t>
      </w:r>
      <w:r>
        <w:rPr>
          <w:rFonts w:ascii="Book Antiqua" w:eastAsia="Book Antiqua" w:hAnsi="Book Antiqua" w:cs="Book Antiqua"/>
          <w:color w:val="000000"/>
          <w:szCs w:val="20"/>
          <w:vertAlign w:val="superscript"/>
        </w:rPr>
        <w:t>[63]</w:t>
      </w:r>
      <w:r>
        <w:rPr>
          <w:rFonts w:ascii="Book Antiqua" w:eastAsia="Book Antiqua" w:hAnsi="Book Antiqua" w:cs="Book Antiqua"/>
          <w:color w:val="000000"/>
        </w:rPr>
        <w:t>. Intestinal epithelial cells include goblet cells, PCs, M cells, neuroendocrine cells and absorptive intestinal epithelial cells, and intestinal epithelial cells are mainly connected by tight junctions, which can prevent the invasion of bacteria and their derivatives</w:t>
      </w:r>
      <w:r>
        <w:rPr>
          <w:rFonts w:ascii="Book Antiqua" w:eastAsia="Book Antiqua" w:hAnsi="Book Antiqua" w:cs="Book Antiqua"/>
          <w:color w:val="000000"/>
          <w:szCs w:val="20"/>
          <w:vertAlign w:val="superscript"/>
        </w:rPr>
        <w:t>[64]</w:t>
      </w:r>
      <w:r>
        <w:rPr>
          <w:rFonts w:ascii="Book Antiqua" w:eastAsia="Book Antiqua" w:hAnsi="Book Antiqua" w:cs="Book Antiqua"/>
          <w:color w:val="000000"/>
        </w:rPr>
        <w:t>. Moreover, there are a variety of gut-associated lymphoid tissues in the intestinal epithelium and lamina propria, such as Peyer's patches in the small intestine and lymphatic follicles and colonic patches in the large intestine</w:t>
      </w:r>
      <w:r>
        <w:rPr>
          <w:rFonts w:ascii="Book Antiqua" w:eastAsia="Book Antiqua" w:hAnsi="Book Antiqua" w:cs="Book Antiqua"/>
          <w:color w:val="000000"/>
          <w:szCs w:val="20"/>
          <w:vertAlign w:val="superscript"/>
        </w:rPr>
        <w:t>[65]</w:t>
      </w:r>
      <w:r>
        <w:rPr>
          <w:rFonts w:ascii="Book Antiqua" w:eastAsia="Book Antiqua" w:hAnsi="Book Antiqua" w:cs="Book Antiqua"/>
          <w:color w:val="000000"/>
        </w:rPr>
        <w:t>. Many immune cells, such as dendritic cells, T lymphocytes and B lymphocytes, exist in these enteric-associated lymphoid tissues. These lymphocytes cooperate with each other to promote immune tolerance and participate in host defense. Among them, M cells and dendritic cells directly sense intestinal contents and transmit information about the intestinal flora to other immune cells, inducing an immune response or tolerance</w:t>
      </w:r>
      <w:r>
        <w:rPr>
          <w:rFonts w:ascii="Book Antiqua" w:eastAsia="Book Antiqua" w:hAnsi="Book Antiqua" w:cs="Book Antiqua"/>
          <w:color w:val="000000"/>
          <w:szCs w:val="20"/>
          <w:vertAlign w:val="superscript"/>
        </w:rPr>
        <w:t>[66]</w:t>
      </w:r>
      <w:r>
        <w:rPr>
          <w:rFonts w:ascii="Book Antiqua" w:eastAsia="Book Antiqua" w:hAnsi="Book Antiqua" w:cs="Book Antiqua"/>
          <w:color w:val="000000"/>
        </w:rPr>
        <w:t>.</w:t>
      </w:r>
    </w:p>
    <w:p w14:paraId="1E26247F" w14:textId="77777777" w:rsidR="00A2507F" w:rsidRDefault="00A2507F">
      <w:pPr>
        <w:spacing w:line="360" w:lineRule="auto"/>
        <w:jc w:val="both"/>
      </w:pPr>
    </w:p>
    <w:p w14:paraId="3852D8E8" w14:textId="77777777" w:rsidR="00A2507F" w:rsidRDefault="00000000">
      <w:pPr>
        <w:spacing w:line="360" w:lineRule="auto"/>
        <w:jc w:val="both"/>
      </w:pPr>
      <w:r>
        <w:rPr>
          <w:rFonts w:ascii="Book Antiqua" w:eastAsia="Book Antiqua" w:hAnsi="Book Antiqua" w:cs="Book Antiqua"/>
          <w:b/>
          <w:bCs/>
          <w:caps/>
          <w:color w:val="000000"/>
          <w:u w:val="single"/>
        </w:rPr>
        <w:t>Interaction of PCs with intestinal microecology</w:t>
      </w:r>
    </w:p>
    <w:p w14:paraId="5D57FBAB" w14:textId="77777777" w:rsidR="00A2507F" w:rsidRDefault="00000000">
      <w:pPr>
        <w:spacing w:line="360" w:lineRule="auto"/>
        <w:jc w:val="both"/>
        <w:rPr>
          <w:i/>
          <w:iCs/>
        </w:rPr>
      </w:pPr>
      <w:r>
        <w:rPr>
          <w:rFonts w:ascii="Book Antiqua" w:eastAsia="Book Antiqua" w:hAnsi="Book Antiqua" w:cs="Book Antiqua"/>
          <w:b/>
          <w:bCs/>
          <w:i/>
          <w:iCs/>
          <w:color w:val="000000"/>
        </w:rPr>
        <w:t>PCs regulate intestinal microecology and intestinal epithelial regeneration and differentiation</w:t>
      </w:r>
    </w:p>
    <w:p w14:paraId="135EC297" w14:textId="77777777" w:rsidR="00A2507F" w:rsidRDefault="00000000">
      <w:pPr>
        <w:spacing w:line="360" w:lineRule="auto"/>
        <w:jc w:val="both"/>
      </w:pPr>
      <w:r>
        <w:rPr>
          <w:rFonts w:ascii="Book Antiqua" w:eastAsia="Book Antiqua" w:hAnsi="Book Antiqua" w:cs="Book Antiqua"/>
          <w:color w:val="000000"/>
        </w:rPr>
        <w:t>Normally, PC secretions are slowly released, and degranulation can be caused by feeding, microbial stimulation, and M receptor agonists</w:t>
      </w:r>
      <w:r>
        <w:rPr>
          <w:rFonts w:ascii="Book Antiqua" w:eastAsia="Book Antiqua" w:hAnsi="Book Antiqua" w:cs="Book Antiqua"/>
          <w:color w:val="000000"/>
          <w:szCs w:val="20"/>
          <w:vertAlign w:val="superscript"/>
        </w:rPr>
        <w:t>[67]</w:t>
      </w:r>
      <w:r>
        <w:rPr>
          <w:rFonts w:ascii="Book Antiqua" w:eastAsia="Book Antiqua" w:hAnsi="Book Antiqua" w:cs="Book Antiqua"/>
          <w:color w:val="000000"/>
        </w:rPr>
        <w:t>. There are many bacteria or foreign bacteria in the lumen. PCs can directly detect bacteria and express large quantities of particulate matter containing antibacterial factors through TLRs, which induces degranulation to increase the concentration of antibacterial factors in the intestinal cavity, inhibit the invasion of exogenous microorganisms, and control the microbial population in the small intestine</w:t>
      </w:r>
      <w:r>
        <w:rPr>
          <w:rFonts w:ascii="Book Antiqua" w:eastAsia="Book Antiqua" w:hAnsi="Book Antiqua" w:cs="Book Antiqua"/>
          <w:color w:val="000000"/>
          <w:szCs w:val="20"/>
          <w:vertAlign w:val="superscript"/>
        </w:rPr>
        <w:t>[68]</w:t>
      </w:r>
      <w:r>
        <w:rPr>
          <w:rFonts w:ascii="Book Antiqua" w:eastAsia="Book Antiqua" w:hAnsi="Book Antiqua" w:cs="Book Antiqua"/>
          <w:color w:val="000000"/>
        </w:rPr>
        <w:t>. This is an important reason why the microbial colonization density in the small intestine is lower than that in the large intestine. Therefore, PCs play important roles in controlling the passage of symbiotic bacteria and pathogenic bacteria through the intestinal barrier and in maintaining host and microbiological stability on the mucosal surface</w:t>
      </w:r>
      <w:r>
        <w:rPr>
          <w:rFonts w:ascii="Book Antiqua" w:eastAsia="Book Antiqua" w:hAnsi="Book Antiqua" w:cs="Book Antiqua"/>
          <w:color w:val="000000"/>
          <w:szCs w:val="20"/>
          <w:vertAlign w:val="superscript"/>
        </w:rPr>
        <w:t>[69]</w:t>
      </w:r>
      <w:r>
        <w:rPr>
          <w:rFonts w:ascii="Book Antiqua" w:eastAsia="Book Antiqua" w:hAnsi="Book Antiqua" w:cs="Book Antiqua"/>
          <w:color w:val="000000"/>
        </w:rPr>
        <w:t>.</w:t>
      </w:r>
    </w:p>
    <w:p w14:paraId="355BCAD0" w14:textId="77777777" w:rsidR="00A2507F" w:rsidRDefault="00000000">
      <w:pPr>
        <w:spacing w:line="360" w:lineRule="auto"/>
        <w:ind w:firstLineChars="100" w:firstLine="240"/>
        <w:jc w:val="both"/>
      </w:pPr>
      <w:r>
        <w:rPr>
          <w:rFonts w:ascii="Book Antiqua" w:eastAsia="Book Antiqua" w:hAnsi="Book Antiqua" w:cs="Book Antiqua"/>
          <w:color w:val="000000"/>
        </w:rPr>
        <w:t xml:space="preserve">PCs and crypt basal columnar stem cells together constitute the stem cell microenvironment. The epithelial growth factors Wnt3 and Notch act on intestinal stem </w:t>
      </w:r>
      <w:r>
        <w:rPr>
          <w:rFonts w:ascii="Book Antiqua" w:eastAsia="Book Antiqua" w:hAnsi="Book Antiqua" w:cs="Book Antiqua"/>
          <w:color w:val="000000"/>
        </w:rPr>
        <w:lastRenderedPageBreak/>
        <w:t>cells, which can promote self-renewal of intestinal stem cells and immune differentiation of different intestinal cell lines</w:t>
      </w:r>
      <w:r>
        <w:rPr>
          <w:rFonts w:ascii="Book Antiqua" w:eastAsia="Book Antiqua" w:hAnsi="Book Antiqua" w:cs="Book Antiqua"/>
          <w:color w:val="000000"/>
          <w:szCs w:val="20"/>
          <w:vertAlign w:val="superscript"/>
        </w:rPr>
        <w:t>[70]</w:t>
      </w:r>
      <w:r>
        <w:rPr>
          <w:rFonts w:ascii="Book Antiqua" w:eastAsia="Book Antiqua" w:hAnsi="Book Antiqua" w:cs="Book Antiqua"/>
          <w:color w:val="000000"/>
        </w:rPr>
        <w:t>. Therefore, PCs can regulate intestinal microecology and maintain intestinal mucosal homeostasis through mucosal defense and regulation of intestinal epithelial differentiation</w:t>
      </w:r>
      <w:r>
        <w:rPr>
          <w:rFonts w:ascii="Book Antiqua" w:eastAsia="Book Antiqua" w:hAnsi="Book Antiqua" w:cs="Book Antiqua"/>
          <w:color w:val="000000"/>
          <w:szCs w:val="20"/>
          <w:vertAlign w:val="superscript"/>
        </w:rPr>
        <w:t>[71]</w:t>
      </w:r>
      <w:r>
        <w:rPr>
          <w:rFonts w:ascii="Book Antiqua" w:eastAsia="Book Antiqua" w:hAnsi="Book Antiqua" w:cs="Book Antiqua"/>
          <w:color w:val="000000"/>
        </w:rPr>
        <w:t>.</w:t>
      </w:r>
    </w:p>
    <w:p w14:paraId="1D804AA2" w14:textId="77777777" w:rsidR="00A2507F" w:rsidRDefault="00A2507F">
      <w:pPr>
        <w:spacing w:line="360" w:lineRule="auto"/>
        <w:jc w:val="both"/>
      </w:pPr>
    </w:p>
    <w:p w14:paraId="5DBBDDC0" w14:textId="77777777" w:rsidR="00A2507F" w:rsidRDefault="00000000">
      <w:pPr>
        <w:spacing w:line="360" w:lineRule="auto"/>
        <w:jc w:val="both"/>
        <w:rPr>
          <w:i/>
          <w:iCs/>
        </w:rPr>
      </w:pPr>
      <w:r>
        <w:rPr>
          <w:rFonts w:ascii="Book Antiqua" w:eastAsia="Book Antiqua" w:hAnsi="Book Antiqua" w:cs="Book Antiqua"/>
          <w:b/>
          <w:bCs/>
          <w:i/>
          <w:iCs/>
          <w:color w:val="000000"/>
        </w:rPr>
        <w:t>The distribution and maturation of PCs depend on intestinal microecology</w:t>
      </w:r>
    </w:p>
    <w:p w14:paraId="0B36F1BC" w14:textId="77777777" w:rsidR="00A2507F" w:rsidRDefault="00000000">
      <w:pPr>
        <w:spacing w:line="360" w:lineRule="auto"/>
        <w:jc w:val="both"/>
      </w:pPr>
      <w:r>
        <w:rPr>
          <w:rFonts w:ascii="Book Antiqua" w:eastAsia="Book Antiqua" w:hAnsi="Book Antiqua" w:cs="Book Antiqua"/>
          <w:color w:val="000000"/>
        </w:rPr>
        <w:t>Studies have shown that the distribution of intestinal bacteria in ordinary wild mice, laboratory mice and specific pathogen-free mice decreased successively, and the distribution of PCs in the same part of the small intestine of mice among these three populations also decreased successively, suggesting that the reduction in the number of bacteria in a certain part of the small intestine could lead to a decrease in the number of PCs in that part of the small intestine</w:t>
      </w:r>
      <w:r>
        <w:rPr>
          <w:rFonts w:ascii="Book Antiqua" w:eastAsia="Book Antiqua" w:hAnsi="Book Antiqua" w:cs="Book Antiqua"/>
          <w:color w:val="000000"/>
          <w:szCs w:val="20"/>
          <w:vertAlign w:val="superscript"/>
        </w:rPr>
        <w:t>[72]</w:t>
      </w:r>
      <w:r>
        <w:rPr>
          <w:rFonts w:ascii="Book Antiqua" w:eastAsia="Book Antiqua" w:hAnsi="Book Antiqua" w:cs="Book Antiqua"/>
          <w:color w:val="000000"/>
        </w:rPr>
        <w:t>. After consumption of amoxicillin for 3 d, the number of PCs in each segment of the small intestine decreased significantly, which may be because amoxicillin, as a broad-spectrum antibacterial, can kill a large number of gram-positive and gram-negative bacilli in the intestine, resulting in a decrease in the total number of bacteria in each segment of the small intestine and then the number of PCs in each segment of the small intestine</w:t>
      </w:r>
      <w:r>
        <w:rPr>
          <w:rFonts w:ascii="Book Antiqua" w:eastAsia="Book Antiqua" w:hAnsi="Book Antiqua" w:cs="Book Antiqua"/>
          <w:color w:val="000000"/>
          <w:szCs w:val="20"/>
          <w:vertAlign w:val="superscript"/>
        </w:rPr>
        <w:t>[73]</w:t>
      </w:r>
      <w:r>
        <w:rPr>
          <w:rFonts w:ascii="Book Antiqua" w:eastAsia="Book Antiqua" w:hAnsi="Book Antiqua" w:cs="Book Antiqua"/>
          <w:color w:val="000000"/>
        </w:rPr>
        <w:t>. However, after 1 d of amoxicillin consumption, the number of PCs in the jejunum and ileum increased significantly, which may be related to the sudden disturbance of intestinal microecology leading to a temporary increase in the number of PCs in a certain period of time, which improves the body's defense function</w:t>
      </w:r>
      <w:r>
        <w:rPr>
          <w:rFonts w:ascii="Book Antiqua" w:eastAsia="Book Antiqua" w:hAnsi="Book Antiqua" w:cs="Book Antiqua"/>
          <w:color w:val="000000"/>
          <w:szCs w:val="20"/>
          <w:vertAlign w:val="superscript"/>
        </w:rPr>
        <w:t>[74]</w:t>
      </w:r>
      <w:r>
        <w:rPr>
          <w:rFonts w:ascii="Book Antiqua" w:eastAsia="Book Antiqua" w:hAnsi="Book Antiqua" w:cs="Book Antiqua"/>
          <w:color w:val="000000"/>
        </w:rPr>
        <w:t>.</w:t>
      </w:r>
    </w:p>
    <w:p w14:paraId="55E46AC0" w14:textId="77777777" w:rsidR="00A2507F" w:rsidRDefault="00000000">
      <w:pPr>
        <w:spacing w:line="360" w:lineRule="auto"/>
        <w:ind w:firstLineChars="100" w:firstLine="240"/>
        <w:jc w:val="both"/>
      </w:pPr>
      <w:r>
        <w:rPr>
          <w:rFonts w:ascii="Book Antiqua" w:eastAsia="Book Antiqua" w:hAnsi="Book Antiqua" w:cs="Book Antiqua"/>
          <w:color w:val="000000"/>
        </w:rPr>
        <w:t>In normal mice at 4 to 6 wk of age, there is a certain degree of particle abnormality in PCs, but with increasing age, the number of normal PCs gradually increases, while the number of abnormal PCs gradually decreases</w:t>
      </w:r>
      <w:r>
        <w:rPr>
          <w:rFonts w:ascii="Book Antiqua" w:eastAsia="Book Antiqua" w:hAnsi="Book Antiqua" w:cs="Book Antiqua"/>
          <w:color w:val="000000"/>
          <w:szCs w:val="20"/>
          <w:vertAlign w:val="superscript"/>
        </w:rPr>
        <w:t>[75]</w:t>
      </w:r>
      <w:r>
        <w:rPr>
          <w:rFonts w:ascii="Book Antiqua" w:eastAsia="Book Antiqua" w:hAnsi="Book Antiqua" w:cs="Book Antiqua"/>
          <w:color w:val="000000"/>
        </w:rPr>
        <w:t>. However, there is no obvious PC proliferation and maturation with age in germ-free mice. Compared with that in conditions without specific pathogens, the average number of PCs per crypt is lower under completely sterile conditions, and the proportion of the normal form of PCs was almost zero in young and old mice</w:t>
      </w:r>
      <w:r>
        <w:rPr>
          <w:rFonts w:ascii="Book Antiqua" w:eastAsia="Book Antiqua" w:hAnsi="Book Antiqua" w:cs="Book Antiqua"/>
          <w:color w:val="000000"/>
          <w:szCs w:val="20"/>
          <w:vertAlign w:val="superscript"/>
        </w:rPr>
        <w:t>[76]</w:t>
      </w:r>
      <w:r>
        <w:rPr>
          <w:rFonts w:ascii="Book Antiqua" w:eastAsia="Book Antiqua" w:hAnsi="Book Antiqua" w:cs="Book Antiqua"/>
          <w:color w:val="000000"/>
        </w:rPr>
        <w:t>. This finding suggests that the number, morphology, and maturation of normal PCs are dependent on the intestinal flora</w:t>
      </w:r>
      <w:r>
        <w:rPr>
          <w:rFonts w:ascii="Book Antiqua" w:eastAsia="Book Antiqua" w:hAnsi="Book Antiqua" w:cs="Book Antiqua"/>
          <w:color w:val="000000"/>
          <w:szCs w:val="20"/>
          <w:vertAlign w:val="superscript"/>
        </w:rPr>
        <w:t>[77]</w:t>
      </w:r>
      <w:r>
        <w:rPr>
          <w:rFonts w:ascii="Book Antiqua" w:eastAsia="Book Antiqua" w:hAnsi="Book Antiqua" w:cs="Book Antiqua"/>
          <w:color w:val="000000"/>
        </w:rPr>
        <w:t>.</w:t>
      </w:r>
    </w:p>
    <w:p w14:paraId="36E01D18" w14:textId="77777777" w:rsidR="00A2507F" w:rsidRDefault="00000000">
      <w:pPr>
        <w:spacing w:line="360" w:lineRule="auto"/>
        <w:ind w:firstLineChars="100" w:firstLine="240"/>
        <w:jc w:val="both"/>
      </w:pPr>
      <w:r>
        <w:rPr>
          <w:rFonts w:ascii="Book Antiqua" w:eastAsia="Book Antiqua" w:hAnsi="Book Antiqua" w:cs="Book Antiqua"/>
          <w:color w:val="000000"/>
        </w:rPr>
        <w:lastRenderedPageBreak/>
        <w:t>Changes in intestinal microecology have an obvious effect on the number of PCs in the small intestine of mice</w:t>
      </w:r>
      <w:r>
        <w:rPr>
          <w:rFonts w:ascii="Book Antiqua" w:eastAsia="Book Antiqua" w:hAnsi="Book Antiqua" w:cs="Book Antiqua"/>
          <w:color w:val="000000"/>
          <w:szCs w:val="20"/>
          <w:vertAlign w:val="superscript"/>
        </w:rPr>
        <w:t>[78]</w:t>
      </w:r>
      <w:r>
        <w:rPr>
          <w:rFonts w:ascii="Book Antiqua" w:eastAsia="Book Antiqua" w:hAnsi="Book Antiqua" w:cs="Book Antiqua"/>
          <w:color w:val="000000"/>
        </w:rPr>
        <w:t xml:space="preserve">. After </w:t>
      </w:r>
      <w:r>
        <w:rPr>
          <w:rFonts w:ascii="Book Antiqua" w:eastAsia="Book Antiqua" w:hAnsi="Book Antiqua" w:cs="Book Antiqua"/>
          <w:i/>
          <w:iCs/>
          <w:color w:val="000000"/>
        </w:rPr>
        <w:t>Escherichia coli</w:t>
      </w:r>
      <w:r>
        <w:rPr>
          <w:rFonts w:ascii="Book Antiqua" w:eastAsia="Book Antiqua" w:hAnsi="Book Antiqua" w:cs="Book Antiqua"/>
          <w:color w:val="000000"/>
        </w:rPr>
        <w:t xml:space="preserve"> (</w:t>
      </w:r>
      <w:r>
        <w:rPr>
          <w:rFonts w:ascii="Book Antiqua" w:eastAsia="Book Antiqua" w:hAnsi="Book Antiqua" w:cs="Book Antiqua"/>
          <w:i/>
          <w:iCs/>
          <w:color w:val="000000"/>
        </w:rPr>
        <w:t>E. coli</w:t>
      </w:r>
      <w:r>
        <w:rPr>
          <w:rFonts w:ascii="Book Antiqua" w:eastAsia="Book Antiqua" w:hAnsi="Book Antiqua" w:cs="Book Antiqua"/>
          <w:color w:val="000000"/>
        </w:rPr>
        <w:t xml:space="preserve">) infection, the number of PCs in each segment of the small intestine of mice is significantly reduced, which may be related to intestinal damage caused by </w:t>
      </w:r>
      <w:bookmarkStart w:id="50" w:name="OLE_LINK7721"/>
      <w:bookmarkStart w:id="51" w:name="OLE_LINK7722"/>
      <w:r>
        <w:rPr>
          <w:rFonts w:ascii="Book Antiqua" w:eastAsia="Book Antiqua" w:hAnsi="Book Antiqua" w:cs="Book Antiqua"/>
          <w:i/>
          <w:iCs/>
          <w:color w:val="000000"/>
        </w:rPr>
        <w:t>E. col</w:t>
      </w:r>
      <w:bookmarkEnd w:id="50"/>
      <w:bookmarkEnd w:id="51"/>
      <w:r>
        <w:rPr>
          <w:rFonts w:ascii="Book Antiqua" w:eastAsia="Book Antiqua" w:hAnsi="Book Antiqua" w:cs="Book Antiqua"/>
          <w:i/>
          <w:iCs/>
          <w:color w:val="000000"/>
        </w:rPr>
        <w:t>i</w:t>
      </w:r>
      <w:r>
        <w:rPr>
          <w:rFonts w:ascii="Book Antiqua" w:eastAsia="Book Antiqua" w:hAnsi="Book Antiqua" w:cs="Book Antiqua"/>
          <w:color w:val="000000"/>
        </w:rPr>
        <w:t xml:space="preserve"> infection</w:t>
      </w:r>
      <w:r>
        <w:rPr>
          <w:rFonts w:ascii="Book Antiqua" w:eastAsia="Book Antiqua" w:hAnsi="Book Antiqua" w:cs="Book Antiqua"/>
          <w:color w:val="000000"/>
          <w:szCs w:val="20"/>
          <w:vertAlign w:val="superscript"/>
        </w:rPr>
        <w:t>[79]</w:t>
      </w:r>
      <w:r>
        <w:rPr>
          <w:rFonts w:ascii="Book Antiqua" w:eastAsia="Book Antiqua" w:hAnsi="Book Antiqua" w:cs="Book Antiqua"/>
          <w:color w:val="000000"/>
        </w:rPr>
        <w:t xml:space="preserve">. Studies have shown that the intestinal villi of mice infected with </w:t>
      </w:r>
      <w:r>
        <w:rPr>
          <w:rFonts w:ascii="Book Antiqua" w:eastAsia="Book Antiqua" w:hAnsi="Book Antiqua" w:cs="Book Antiqua"/>
          <w:i/>
          <w:iCs/>
          <w:color w:val="000000"/>
        </w:rPr>
        <w:t>E. coli</w:t>
      </w:r>
      <w:r>
        <w:rPr>
          <w:rFonts w:ascii="Book Antiqua" w:eastAsia="Book Antiqua" w:hAnsi="Book Antiqua" w:cs="Book Antiqua"/>
          <w:color w:val="000000"/>
        </w:rPr>
        <w:t xml:space="preserve"> have varying degrees of damage, and the longer the infection extends, the more serious the intestinal villus damage, especially duodenum damage, which is the most serious, with thinning of some parts of the intestinal wall and intestinal inflammatory cell infiltration</w:t>
      </w:r>
      <w:r>
        <w:rPr>
          <w:rFonts w:ascii="Book Antiqua" w:eastAsia="Book Antiqua" w:hAnsi="Book Antiqua" w:cs="Book Antiqua"/>
          <w:color w:val="000000"/>
          <w:szCs w:val="20"/>
          <w:vertAlign w:val="superscript"/>
        </w:rPr>
        <w:t>[80]</w:t>
      </w:r>
      <w:r>
        <w:rPr>
          <w:rFonts w:ascii="Book Antiqua" w:eastAsia="Book Antiqua" w:hAnsi="Book Antiqua" w:cs="Book Antiqua"/>
          <w:color w:val="000000"/>
        </w:rPr>
        <w:t xml:space="preserve">. In addition, the decrease in the number of PCs after </w:t>
      </w:r>
      <w:r>
        <w:rPr>
          <w:rFonts w:ascii="Book Antiqua" w:eastAsia="Book Antiqua" w:hAnsi="Book Antiqua" w:cs="Book Antiqua"/>
          <w:i/>
          <w:iCs/>
          <w:color w:val="000000"/>
        </w:rPr>
        <w:t xml:space="preserve">E. coli </w:t>
      </w:r>
      <w:r>
        <w:rPr>
          <w:rFonts w:ascii="Book Antiqua" w:eastAsia="Book Antiqua" w:hAnsi="Book Antiqua" w:cs="Book Antiqua"/>
          <w:color w:val="000000"/>
        </w:rPr>
        <w:t>infection may be related to the large number of released particles participating in the intestinal inflammatory response</w:t>
      </w:r>
      <w:r>
        <w:rPr>
          <w:rFonts w:ascii="Book Antiqua" w:eastAsia="Book Antiqua" w:hAnsi="Book Antiqua" w:cs="Book Antiqua"/>
          <w:color w:val="000000"/>
          <w:szCs w:val="20"/>
          <w:vertAlign w:val="superscript"/>
        </w:rPr>
        <w:t>[81]</w:t>
      </w:r>
      <w:r>
        <w:rPr>
          <w:rFonts w:ascii="Book Antiqua" w:eastAsia="Book Antiqua" w:hAnsi="Book Antiqua" w:cs="Book Antiqua"/>
          <w:color w:val="000000"/>
        </w:rPr>
        <w:t xml:space="preserve">. A significant decrease in the number of PCs will lead to a decrease in the barrier defense function of the intestinal tract, resulting in further damage to the small intestine of mice by opportunistic pathogens or infecting </w:t>
      </w:r>
      <w:r>
        <w:rPr>
          <w:rFonts w:ascii="Book Antiqua" w:eastAsia="Book Antiqua" w:hAnsi="Book Antiqua" w:cs="Book Antiqua"/>
          <w:i/>
          <w:iCs/>
          <w:color w:val="000000"/>
        </w:rPr>
        <w:t>E. coli</w:t>
      </w:r>
      <w:r>
        <w:rPr>
          <w:rFonts w:ascii="Book Antiqua" w:eastAsia="Book Antiqua" w:hAnsi="Book Antiqua" w:cs="Book Antiqua"/>
          <w:color w:val="000000"/>
          <w:szCs w:val="20"/>
          <w:vertAlign w:val="superscript"/>
        </w:rPr>
        <w:t>[82]</w:t>
      </w:r>
      <w:r>
        <w:rPr>
          <w:rFonts w:ascii="Book Antiqua" w:eastAsia="Book Antiqua" w:hAnsi="Book Antiqua" w:cs="Book Antiqua"/>
          <w:color w:val="000000"/>
        </w:rPr>
        <w:t>. Therefore, with the extension of infection time, the number of PCs is significantly reduced. Thus, the number of PCs is closely related to the intestinal microecological balance.</w:t>
      </w:r>
    </w:p>
    <w:p w14:paraId="4EC8F749" w14:textId="77777777" w:rsidR="00A2507F" w:rsidRDefault="00A2507F">
      <w:pPr>
        <w:spacing w:line="360" w:lineRule="auto"/>
        <w:jc w:val="both"/>
      </w:pPr>
    </w:p>
    <w:p w14:paraId="0EC395FF" w14:textId="77777777" w:rsidR="00A2507F" w:rsidRDefault="00000000">
      <w:pPr>
        <w:spacing w:line="360" w:lineRule="auto"/>
        <w:jc w:val="both"/>
      </w:pPr>
      <w:r>
        <w:rPr>
          <w:rFonts w:ascii="Book Antiqua" w:eastAsia="Book Antiqua" w:hAnsi="Book Antiqua" w:cs="Book Antiqua"/>
          <w:b/>
          <w:bCs/>
          <w:caps/>
          <w:color w:val="000000"/>
          <w:u w:val="single"/>
        </w:rPr>
        <w:t>Paneth cell abnormalities and microecological disorders in IBD</w:t>
      </w:r>
    </w:p>
    <w:p w14:paraId="005E0F63" w14:textId="77777777" w:rsidR="00A2507F" w:rsidRDefault="00000000">
      <w:pPr>
        <w:spacing w:line="360" w:lineRule="auto"/>
        <w:jc w:val="both"/>
        <w:rPr>
          <w:i/>
          <w:iCs/>
        </w:rPr>
      </w:pPr>
      <w:r>
        <w:rPr>
          <w:rFonts w:ascii="Book Antiqua" w:eastAsia="Book Antiqua" w:hAnsi="Book Antiqua" w:cs="Book Antiqua"/>
          <w:b/>
          <w:bCs/>
          <w:i/>
          <w:iCs/>
          <w:color w:val="000000"/>
        </w:rPr>
        <w:t>PC abnormalities in IBD patients and mouse models</w:t>
      </w:r>
    </w:p>
    <w:p w14:paraId="338101D6" w14:textId="77777777" w:rsidR="00A2507F" w:rsidRDefault="00000000">
      <w:pPr>
        <w:spacing w:line="360" w:lineRule="auto"/>
        <w:jc w:val="both"/>
      </w:pPr>
      <w:r>
        <w:rPr>
          <w:rFonts w:ascii="Book Antiqua" w:eastAsia="Book Antiqua" w:hAnsi="Book Antiqua" w:cs="Book Antiqua"/>
          <w:color w:val="000000"/>
        </w:rPr>
        <w:t>PCs are an important component of the intestinal epithelial barrier, so it is not surprising that functional abnormalities of PCs play a role in CD development</w:t>
      </w:r>
      <w:r>
        <w:rPr>
          <w:rFonts w:ascii="Book Antiqua" w:eastAsia="Book Antiqua" w:hAnsi="Book Antiqua" w:cs="Book Antiqua"/>
          <w:color w:val="000000"/>
          <w:szCs w:val="20"/>
          <w:vertAlign w:val="superscript"/>
        </w:rPr>
        <w:t>[83]</w:t>
      </w:r>
      <w:r>
        <w:rPr>
          <w:rFonts w:ascii="Book Antiqua" w:eastAsia="Book Antiqua" w:hAnsi="Book Antiqua" w:cs="Book Antiqua"/>
          <w:color w:val="000000"/>
        </w:rPr>
        <w:t>. The first pathological analysis of small intestine samples from CD patients revealed the presence of intracellular vesicle abnormalities in PCs in these patients</w:t>
      </w:r>
      <w:r>
        <w:rPr>
          <w:rFonts w:ascii="Book Antiqua" w:eastAsia="Book Antiqua" w:hAnsi="Book Antiqua" w:cs="Book Antiqua"/>
          <w:color w:val="000000"/>
          <w:szCs w:val="20"/>
          <w:vertAlign w:val="superscript"/>
        </w:rPr>
        <w:t>[84]</w:t>
      </w:r>
      <w:r>
        <w:rPr>
          <w:rFonts w:ascii="Book Antiqua" w:eastAsia="Book Antiqua" w:hAnsi="Book Antiqua" w:cs="Book Antiqua"/>
          <w:color w:val="000000"/>
        </w:rPr>
        <w:t>. A better understanding of the role of PCs in CD development resulted from the discovery of CD susceptibility genes. A study showed that a CD susceptibility gene was highly expressed in PCs, which supported PCs as the origin of the disease</w:t>
      </w:r>
      <w:r>
        <w:rPr>
          <w:rFonts w:ascii="Book Antiqua" w:eastAsia="Book Antiqua" w:hAnsi="Book Antiqua" w:cs="Book Antiqua"/>
          <w:color w:val="000000"/>
          <w:szCs w:val="20"/>
          <w:vertAlign w:val="superscript"/>
        </w:rPr>
        <w:t>[85]</w:t>
      </w:r>
      <w:r>
        <w:rPr>
          <w:rFonts w:ascii="Book Antiqua" w:eastAsia="Book Antiqua" w:hAnsi="Book Antiqua" w:cs="Book Antiqua"/>
          <w:color w:val="000000"/>
        </w:rPr>
        <w:t xml:space="preserve">. Recently, it has been found that many CD susceptibility genes are involved in the important physiological activities of PCs, and research on the pathways regulated by these genes </w:t>
      </w:r>
      <w:r>
        <w:rPr>
          <w:rFonts w:ascii="Book Antiqua" w:eastAsia="Book Antiqua" w:hAnsi="Book Antiqua" w:cs="Book Antiqua"/>
          <w:color w:val="000000"/>
        </w:rPr>
        <w:lastRenderedPageBreak/>
        <w:t>has revealed the significance of these pathways in regulating the physiological activities of PCs</w:t>
      </w:r>
      <w:r>
        <w:rPr>
          <w:rFonts w:ascii="Book Antiqua" w:eastAsia="Book Antiqua" w:hAnsi="Book Antiqua" w:cs="Book Antiqua"/>
          <w:color w:val="000000"/>
          <w:szCs w:val="20"/>
          <w:vertAlign w:val="superscript"/>
        </w:rPr>
        <w:t>[86]</w:t>
      </w:r>
      <w:r>
        <w:rPr>
          <w:rFonts w:ascii="Book Antiqua" w:eastAsia="Book Antiqua" w:hAnsi="Book Antiqua" w:cs="Book Antiqua"/>
          <w:color w:val="000000"/>
        </w:rPr>
        <w:t>.</w:t>
      </w:r>
    </w:p>
    <w:p w14:paraId="77304369" w14:textId="77777777" w:rsidR="00A2507F" w:rsidRDefault="00000000">
      <w:pPr>
        <w:spacing w:line="360" w:lineRule="auto"/>
        <w:ind w:firstLineChars="100" w:firstLine="240"/>
        <w:jc w:val="both"/>
      </w:pPr>
      <w:r>
        <w:rPr>
          <w:rFonts w:ascii="Book Antiqua" w:eastAsia="Book Antiqua" w:hAnsi="Book Antiqua" w:cs="Book Antiqua"/>
          <w:color w:val="000000"/>
        </w:rPr>
        <w:t>The abnormalities of PCs in IBD are mainly reflected in the abnormal quantity, morphology and function of PCs and their secretory granules</w:t>
      </w:r>
      <w:r>
        <w:rPr>
          <w:rFonts w:ascii="Book Antiqua" w:eastAsia="Book Antiqua" w:hAnsi="Book Antiqua" w:cs="Book Antiqua"/>
          <w:color w:val="000000"/>
          <w:szCs w:val="20"/>
          <w:vertAlign w:val="superscript"/>
        </w:rPr>
        <w:t>[87]</w:t>
      </w:r>
      <w:r>
        <w:rPr>
          <w:rFonts w:ascii="Book Antiqua" w:eastAsia="Book Antiqua" w:hAnsi="Book Antiqua" w:cs="Book Antiqua"/>
          <w:color w:val="000000"/>
        </w:rPr>
        <w:t>. Upon morphological examination of PCs from CD patients, abnormal PCs were found in 20%-50% of patients. Changes in susceptibility genes or risk-associated polymorphic sites can also cause PC abnormalities, and the more susceptibility genes CD patients carry, the higher the proportion of abnormal PCs</w:t>
      </w:r>
      <w:r>
        <w:rPr>
          <w:rFonts w:ascii="Book Antiqua" w:eastAsia="Book Antiqua" w:hAnsi="Book Antiqua" w:cs="Book Antiqua"/>
          <w:color w:val="000000"/>
          <w:szCs w:val="20"/>
          <w:vertAlign w:val="superscript"/>
        </w:rPr>
        <w:t>[88]</w:t>
      </w:r>
      <w:r>
        <w:rPr>
          <w:rFonts w:ascii="Book Antiqua" w:eastAsia="Book Antiqua" w:hAnsi="Book Antiqua" w:cs="Book Antiqua"/>
          <w:color w:val="000000"/>
        </w:rPr>
        <w:t>. For example, mutations in the CD susceptibility genes Atg16 L1 and Xbp1 resulted in abnormal particle morphology and a reduced number of PC particles in genetically deficient mice and in CD patients. Abnormal particle morphology and antimicrobial protein packaging in PCs were also observed in engineered CD-associated autophagy protein-deficient mice</w:t>
      </w:r>
      <w:r>
        <w:rPr>
          <w:rFonts w:ascii="Book Antiqua" w:eastAsia="Book Antiqua" w:hAnsi="Book Antiqua" w:cs="Book Antiqua"/>
          <w:color w:val="000000"/>
          <w:szCs w:val="20"/>
          <w:vertAlign w:val="superscript"/>
        </w:rPr>
        <w:t>[89]</w:t>
      </w:r>
      <w:r>
        <w:rPr>
          <w:rFonts w:ascii="Book Antiqua" w:eastAsia="Book Antiqua" w:hAnsi="Book Antiqua" w:cs="Book Antiqua"/>
          <w:color w:val="000000"/>
        </w:rPr>
        <w:t>.</w:t>
      </w:r>
    </w:p>
    <w:p w14:paraId="1197051D" w14:textId="77777777" w:rsidR="00A2507F" w:rsidRDefault="00A2507F">
      <w:pPr>
        <w:spacing w:line="360" w:lineRule="auto"/>
        <w:jc w:val="both"/>
      </w:pPr>
    </w:p>
    <w:p w14:paraId="69ABE7A6" w14:textId="77777777" w:rsidR="00A2507F" w:rsidRDefault="00000000">
      <w:pPr>
        <w:spacing w:line="360" w:lineRule="auto"/>
        <w:jc w:val="both"/>
        <w:rPr>
          <w:i/>
          <w:iCs/>
        </w:rPr>
      </w:pPr>
      <w:r>
        <w:rPr>
          <w:rFonts w:ascii="Book Antiqua" w:eastAsia="Book Antiqua" w:hAnsi="Book Antiqua" w:cs="Book Antiqua"/>
          <w:b/>
          <w:bCs/>
          <w:i/>
          <w:iCs/>
          <w:color w:val="000000"/>
        </w:rPr>
        <w:t>Microecological dysregulation in IBD patients and mouse models</w:t>
      </w:r>
    </w:p>
    <w:p w14:paraId="02E2BB67" w14:textId="77777777" w:rsidR="00A2507F" w:rsidRDefault="00000000">
      <w:pPr>
        <w:spacing w:line="360" w:lineRule="auto"/>
        <w:jc w:val="both"/>
      </w:pPr>
      <w:r>
        <w:rPr>
          <w:rFonts w:ascii="Book Antiqua" w:eastAsia="Book Antiqua" w:hAnsi="Book Antiqua" w:cs="Book Antiqua"/>
          <w:color w:val="000000"/>
        </w:rPr>
        <w:t>Many studies have shown that microecological disorders exist in the intestinal tract of both IBD patients and mouse models</w:t>
      </w:r>
      <w:r>
        <w:rPr>
          <w:rFonts w:ascii="Book Antiqua" w:eastAsia="Book Antiqua" w:hAnsi="Book Antiqua" w:cs="Book Antiqua"/>
          <w:color w:val="000000"/>
          <w:szCs w:val="20"/>
          <w:vertAlign w:val="superscript"/>
        </w:rPr>
        <w:t>[90]</w:t>
      </w:r>
      <w:r>
        <w:rPr>
          <w:rFonts w:ascii="Book Antiqua" w:eastAsia="Book Antiqua" w:hAnsi="Book Antiqua" w:cs="Book Antiqua"/>
          <w:color w:val="000000"/>
        </w:rPr>
        <w:t>. Obvious PC defects can be seen in children with CD, and abnormal PCs can cause an increased abundance of inflammatory bacteria (</w:t>
      </w:r>
      <w:r>
        <w:rPr>
          <w:rFonts w:ascii="Book Antiqua" w:eastAsia="Book Antiqua" w:hAnsi="Book Antiqua" w:cs="Book Antiqua"/>
          <w:i/>
          <w:iCs/>
          <w:color w:val="000000"/>
        </w:rPr>
        <w:t>Corynebacterium</w:t>
      </w:r>
      <w:r>
        <w:rPr>
          <w:rFonts w:ascii="Book Antiqua" w:eastAsia="Book Antiqua" w:hAnsi="Book Antiqua" w:cs="Book Antiqua"/>
          <w:color w:val="000000"/>
        </w:rPr>
        <w:t xml:space="preserve">, </w:t>
      </w:r>
      <w:r>
        <w:rPr>
          <w:rFonts w:ascii="Book Antiqua" w:eastAsia="Book Antiqua" w:hAnsi="Book Antiqua" w:cs="Book Antiqua"/>
          <w:i/>
          <w:iCs/>
          <w:color w:val="000000"/>
        </w:rPr>
        <w:t>Erysipelotrichaceae</w:t>
      </w:r>
      <w:r>
        <w:rPr>
          <w:rFonts w:ascii="Book Antiqua" w:eastAsia="Book Antiqua" w:hAnsi="Book Antiqua" w:cs="Book Antiqua"/>
          <w:color w:val="000000"/>
        </w:rPr>
        <w:t xml:space="preserve">, </w:t>
      </w:r>
      <w:r>
        <w:rPr>
          <w:rFonts w:ascii="Book Antiqua" w:eastAsia="Book Antiqua" w:hAnsi="Book Antiqua" w:cs="Book Antiqua"/>
          <w:i/>
          <w:iCs/>
          <w:color w:val="000000"/>
        </w:rPr>
        <w:t>etc.</w:t>
      </w:r>
      <w:r>
        <w:rPr>
          <w:rFonts w:ascii="Book Antiqua" w:eastAsia="Book Antiqua" w:hAnsi="Book Antiqua" w:cs="Book Antiqua"/>
          <w:color w:val="000000"/>
        </w:rPr>
        <w:t>) and reduced abundance of barrier bacteria (</w:t>
      </w:r>
      <w:r>
        <w:rPr>
          <w:rFonts w:ascii="Book Antiqua" w:eastAsia="Book Antiqua" w:hAnsi="Book Antiqua" w:cs="Book Antiqua"/>
          <w:i/>
          <w:iCs/>
          <w:color w:val="000000"/>
        </w:rPr>
        <w:t>Faecalibacterium</w:t>
      </w:r>
      <w:r>
        <w:rPr>
          <w:rFonts w:ascii="Book Antiqua" w:eastAsia="Book Antiqua" w:hAnsi="Book Antiqua" w:cs="Book Antiqua"/>
          <w:color w:val="000000"/>
        </w:rPr>
        <w:t xml:space="preserve">, </w:t>
      </w:r>
      <w:r>
        <w:rPr>
          <w:rFonts w:ascii="Book Antiqua" w:eastAsia="Book Antiqua" w:hAnsi="Book Antiqua" w:cs="Book Antiqua"/>
          <w:i/>
          <w:iCs/>
          <w:color w:val="000000"/>
        </w:rPr>
        <w:t>Blautia</w:t>
      </w:r>
      <w:r>
        <w:rPr>
          <w:rFonts w:ascii="Book Antiqua" w:eastAsia="Book Antiqua" w:hAnsi="Book Antiqua" w:cs="Book Antiqua"/>
          <w:color w:val="000000"/>
        </w:rPr>
        <w:t xml:space="preserve">, </w:t>
      </w:r>
      <w:r>
        <w:rPr>
          <w:rFonts w:ascii="Book Antiqua" w:eastAsia="Book Antiqua" w:hAnsi="Book Antiqua" w:cs="Book Antiqua"/>
          <w:i/>
          <w:iCs/>
          <w:color w:val="000000"/>
        </w:rPr>
        <w:t>etc.</w:t>
      </w:r>
      <w:r>
        <w:rPr>
          <w:rFonts w:ascii="Book Antiqua" w:eastAsia="Book Antiqua" w:hAnsi="Book Antiqua" w:cs="Book Antiqua"/>
          <w:color w:val="000000"/>
        </w:rPr>
        <w:t xml:space="preserve">). </w:t>
      </w:r>
      <w:r>
        <w:rPr>
          <w:rFonts w:ascii="Book Antiqua" w:eastAsia="Book Antiqua" w:hAnsi="Book Antiqua" w:cs="Book Antiqua"/>
          <w:i/>
          <w:iCs/>
          <w:color w:val="000000"/>
        </w:rPr>
        <w:t>Prevotella</w:t>
      </w:r>
      <w:r>
        <w:rPr>
          <w:rFonts w:ascii="Book Antiqua" w:eastAsia="Book Antiqua" w:hAnsi="Book Antiqua" w:cs="Book Antiqua"/>
          <w:color w:val="000000"/>
        </w:rPr>
        <w:t xml:space="preserve"> was found to be significantly enriched in IBD patients with susceptibility genes, which may lead to a loss of intestinal barrier function and in turn to increased epithelial cell penetration and chronic inflammation</w:t>
      </w:r>
      <w:r>
        <w:rPr>
          <w:rFonts w:ascii="Book Antiqua" w:eastAsia="Book Antiqua" w:hAnsi="Book Antiqua" w:cs="Book Antiqua"/>
          <w:color w:val="000000"/>
          <w:szCs w:val="20"/>
          <w:vertAlign w:val="superscript"/>
        </w:rPr>
        <w:t>[91]</w:t>
      </w:r>
      <w:r>
        <w:rPr>
          <w:rFonts w:ascii="Book Antiqua" w:eastAsia="Book Antiqua" w:hAnsi="Book Antiqua" w:cs="Book Antiqua"/>
          <w:color w:val="000000"/>
        </w:rPr>
        <w:t>.</w:t>
      </w:r>
    </w:p>
    <w:p w14:paraId="4F3C07B4" w14:textId="77777777" w:rsidR="00A2507F" w:rsidRDefault="00A2507F">
      <w:pPr>
        <w:spacing w:line="360" w:lineRule="auto"/>
        <w:jc w:val="both"/>
      </w:pPr>
    </w:p>
    <w:p w14:paraId="4D006174" w14:textId="77777777" w:rsidR="00A2507F" w:rsidRDefault="00000000">
      <w:pPr>
        <w:spacing w:line="360" w:lineRule="auto"/>
        <w:jc w:val="both"/>
      </w:pPr>
      <w:r>
        <w:rPr>
          <w:rFonts w:ascii="Book Antiqua" w:eastAsia="Book Antiqua" w:hAnsi="Book Antiqua" w:cs="Book Antiqua"/>
          <w:b/>
          <w:bCs/>
          <w:caps/>
          <w:color w:val="000000"/>
          <w:u w:val="single"/>
        </w:rPr>
        <w:t>PC abnormalities mediated by susceptibility genes and microecological disorders promote the development of intestinal inflammation</w:t>
      </w:r>
    </w:p>
    <w:p w14:paraId="22A7808D" w14:textId="77777777" w:rsidR="00A2507F" w:rsidRDefault="00000000">
      <w:pPr>
        <w:spacing w:line="360" w:lineRule="auto"/>
        <w:jc w:val="both"/>
        <w:rPr>
          <w:i/>
          <w:iCs/>
        </w:rPr>
      </w:pPr>
      <w:r>
        <w:rPr>
          <w:rFonts w:ascii="Book Antiqua" w:eastAsia="Book Antiqua" w:hAnsi="Book Antiqua" w:cs="Book Antiqua"/>
          <w:b/>
          <w:bCs/>
          <w:i/>
          <w:iCs/>
          <w:color w:val="000000"/>
        </w:rPr>
        <w:t>Effects of the NOD2 gene on PCs and intestinal inflammation</w:t>
      </w:r>
    </w:p>
    <w:p w14:paraId="0EFB59CC" w14:textId="77777777" w:rsidR="00A2507F" w:rsidRDefault="00000000">
      <w:pPr>
        <w:spacing w:line="360" w:lineRule="auto"/>
        <w:jc w:val="both"/>
      </w:pPr>
      <w:r>
        <w:rPr>
          <w:rFonts w:ascii="Book Antiqua" w:eastAsia="Book Antiqua" w:hAnsi="Book Antiqua" w:cs="Book Antiqua"/>
          <w:color w:val="000000"/>
        </w:rPr>
        <w:t>Nod2 is the most significant CD susceptibility gene. In macrophages, NOD2 recognizes bacterial-derived muramyl dipeptides and activates the immune response</w:t>
      </w:r>
      <w:r>
        <w:rPr>
          <w:rFonts w:ascii="Book Antiqua" w:eastAsia="Book Antiqua" w:hAnsi="Book Antiqua" w:cs="Book Antiqua"/>
          <w:color w:val="000000"/>
          <w:szCs w:val="20"/>
          <w:vertAlign w:val="superscript"/>
        </w:rPr>
        <w:t>[92]</w:t>
      </w:r>
      <w:r>
        <w:rPr>
          <w:rFonts w:ascii="Book Antiqua" w:eastAsia="Book Antiqua" w:hAnsi="Book Antiqua" w:cs="Book Antiqua"/>
          <w:color w:val="000000"/>
        </w:rPr>
        <w:t xml:space="preserve">. Three major Nod2 mutants (R702W, G908R and L1007insC) have been found to be associated </w:t>
      </w:r>
      <w:r>
        <w:rPr>
          <w:rFonts w:ascii="Book Antiqua" w:eastAsia="Book Antiqua" w:hAnsi="Book Antiqua" w:cs="Book Antiqua"/>
          <w:color w:val="000000"/>
        </w:rPr>
        <w:lastRenderedPageBreak/>
        <w:t>with the development of CD, resulting in the inability of NOD2 to effectively activate the downstream immune response</w:t>
      </w:r>
      <w:r>
        <w:rPr>
          <w:rFonts w:ascii="Book Antiqua" w:eastAsia="Book Antiqua" w:hAnsi="Book Antiqua" w:cs="Book Antiqua"/>
          <w:color w:val="000000"/>
          <w:szCs w:val="20"/>
          <w:vertAlign w:val="superscript"/>
        </w:rPr>
        <w:t>[93]</w:t>
      </w:r>
      <w:r>
        <w:rPr>
          <w:rFonts w:ascii="Book Antiqua" w:eastAsia="Book Antiqua" w:hAnsi="Book Antiqua" w:cs="Book Antiqua"/>
          <w:color w:val="000000"/>
        </w:rPr>
        <w:t xml:space="preserve">. In NOD2-deficient mice, α-defensin expression in PCs is decreased, terminal ileal symbiosis was increased, and pathogenic bacteria were enriched. In particular, granulomatous inflammation characterized by increased expression of Th1-related genes and inflammatory cytokines was observed in the ileum of NOD2-deficient mice inoculated with </w:t>
      </w:r>
      <w:r>
        <w:rPr>
          <w:rFonts w:ascii="Book Antiqua" w:eastAsia="Book Antiqua" w:hAnsi="Book Antiqua" w:cs="Book Antiqua"/>
          <w:i/>
          <w:iCs/>
          <w:color w:val="000000"/>
        </w:rPr>
        <w:t xml:space="preserve">Helicobacter </w:t>
      </w:r>
      <w:r>
        <w:rPr>
          <w:rFonts w:ascii="Book Antiqua" w:eastAsia="Book Antiqua" w:hAnsi="Book Antiqua" w:cs="Book Antiqua"/>
          <w:color w:val="000000"/>
        </w:rPr>
        <w:t>hepatis</w:t>
      </w:r>
      <w:r>
        <w:rPr>
          <w:rFonts w:ascii="Book Antiqua" w:eastAsia="Book Antiqua" w:hAnsi="Book Antiqua" w:cs="Book Antiqua"/>
          <w:color w:val="000000"/>
          <w:szCs w:val="20"/>
          <w:vertAlign w:val="superscript"/>
        </w:rPr>
        <w:t>[94]</w:t>
      </w:r>
      <w:r>
        <w:rPr>
          <w:rFonts w:ascii="Book Antiqua" w:eastAsia="Book Antiqua" w:hAnsi="Book Antiqua" w:cs="Book Antiqua"/>
          <w:color w:val="000000"/>
        </w:rPr>
        <w:t xml:space="preserve">. However, the overexpression of α-defensin in mouse PCs </w:t>
      </w:r>
      <w:r>
        <w:rPr>
          <w:rFonts w:ascii="Book Antiqua" w:eastAsia="Book Antiqua" w:hAnsi="Book Antiqua" w:cs="Book Antiqua"/>
          <w:i/>
          <w:iCs/>
          <w:color w:val="000000"/>
        </w:rPr>
        <w:t>via</w:t>
      </w:r>
      <w:r>
        <w:rPr>
          <w:rFonts w:ascii="Book Antiqua" w:eastAsia="Book Antiqua" w:hAnsi="Book Antiqua" w:cs="Book Antiqua"/>
          <w:color w:val="000000"/>
        </w:rPr>
        <w:t xml:space="preserve"> transgenic technology resulted in decreased Th1 inflammation. Therefore, NOD2 can effectively inhibit the development of Th1-induced ileal granulomatous inflammation in mice. It is currently believed that lysozyme sorting in PCs is carried out through a NOD2-LRRK2-RIP2-Rab2A pathway dependent on intestinal symbiotic bacterial stimulation</w:t>
      </w:r>
      <w:r>
        <w:rPr>
          <w:rFonts w:ascii="Book Antiqua" w:eastAsia="Book Antiqua" w:hAnsi="Book Antiqua" w:cs="Book Antiqua"/>
          <w:color w:val="000000"/>
          <w:szCs w:val="20"/>
          <w:vertAlign w:val="superscript"/>
        </w:rPr>
        <w:t>[95]</w:t>
      </w:r>
      <w:r>
        <w:rPr>
          <w:rFonts w:ascii="Book Antiqua" w:eastAsia="Book Antiqua" w:hAnsi="Book Antiqua" w:cs="Book Antiqua"/>
          <w:color w:val="000000"/>
        </w:rPr>
        <w:t>. The absence of any one of NOD2, LRRK2, RIP2, Rab2A or symbiotic bacteria will cause lysozyme in PCs to be degraded by lysosomes, resulting in the breakdown of the balance between the organism and symbiotic bacteria, thus promoting the occurrence of CD</w:t>
      </w:r>
      <w:r>
        <w:rPr>
          <w:rFonts w:ascii="Book Antiqua" w:eastAsia="Book Antiqua" w:hAnsi="Book Antiqua" w:cs="Book Antiqua"/>
          <w:color w:val="000000"/>
          <w:szCs w:val="20"/>
          <w:vertAlign w:val="superscript"/>
        </w:rPr>
        <w:t>[96]</w:t>
      </w:r>
      <w:r>
        <w:rPr>
          <w:rFonts w:ascii="Book Antiqua" w:eastAsia="Book Antiqua" w:hAnsi="Book Antiqua" w:cs="Book Antiqua"/>
          <w:color w:val="000000"/>
        </w:rPr>
        <w:t>.</w:t>
      </w:r>
    </w:p>
    <w:p w14:paraId="5BB09FE7" w14:textId="77777777" w:rsidR="00A2507F" w:rsidRDefault="00000000">
      <w:pPr>
        <w:spacing w:line="360" w:lineRule="auto"/>
        <w:ind w:firstLineChars="100" w:firstLine="240"/>
        <w:jc w:val="both"/>
        <w:rPr>
          <w:rFonts w:ascii="Book Antiqua" w:eastAsia="Book Antiqua" w:hAnsi="Book Antiqua" w:cs="Book Antiqua"/>
          <w:color w:val="000000"/>
        </w:rPr>
      </w:pPr>
      <w:r>
        <w:rPr>
          <w:rFonts w:ascii="Book Antiqua" w:eastAsia="Book Antiqua" w:hAnsi="Book Antiqua" w:cs="Book Antiqua"/>
          <w:color w:val="000000"/>
        </w:rPr>
        <w:t>However, the specific role of Nod2 mutations in the development of inflammatory enteritis is still under investigation. Because all three Nod2 mutations reduce the ability of Nod2 to activate the immune response, Nod2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mice are widely used to study the role of NOD2 in inflammatory enteritis</w:t>
      </w:r>
      <w:r>
        <w:rPr>
          <w:rFonts w:ascii="Book Antiqua" w:eastAsia="Book Antiqua" w:hAnsi="Book Antiqua" w:cs="Book Antiqua"/>
          <w:color w:val="000000"/>
          <w:szCs w:val="20"/>
          <w:vertAlign w:val="superscript"/>
        </w:rPr>
        <w:t>[97]</w:t>
      </w:r>
      <w:r>
        <w:rPr>
          <w:rFonts w:ascii="Book Antiqua" w:eastAsia="Book Antiqua" w:hAnsi="Book Antiqua" w:cs="Book Antiqua"/>
          <w:color w:val="000000"/>
        </w:rPr>
        <w:t>. Nod2 is mainly expressed in PCs and bone marrow-derived lymphocytes in the small intestine. The downregulation of α-defensin expression in Nod2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mouse PCs was reported to result in a decreased immune response to listeria</w:t>
      </w:r>
      <w:r>
        <w:rPr>
          <w:rFonts w:ascii="Book Antiqua" w:eastAsia="Book Antiqua" w:hAnsi="Book Antiqua" w:cs="Book Antiqua"/>
          <w:color w:val="000000"/>
          <w:szCs w:val="20"/>
          <w:vertAlign w:val="superscript"/>
        </w:rPr>
        <w:t>[98]</w:t>
      </w:r>
      <w:r>
        <w:rPr>
          <w:rFonts w:ascii="Book Antiqua" w:eastAsia="Book Antiqua" w:hAnsi="Book Antiqua" w:cs="Book Antiqua"/>
          <w:color w:val="000000"/>
        </w:rPr>
        <w:t>. It has been found that α-defensin expression in PCs is significantly reduced in patients with ileum CD compared with that in healthy individuals or patients with other types of IBD</w:t>
      </w:r>
      <w:r>
        <w:rPr>
          <w:rFonts w:ascii="Book Antiqua" w:eastAsia="Book Antiqua" w:hAnsi="Book Antiqua" w:cs="Book Antiqua"/>
          <w:color w:val="000000"/>
          <w:szCs w:val="20"/>
          <w:vertAlign w:val="superscript"/>
        </w:rPr>
        <w:t>[99]</w:t>
      </w:r>
      <w:r>
        <w:rPr>
          <w:rFonts w:ascii="Book Antiqua" w:eastAsia="Book Antiqua" w:hAnsi="Book Antiqua" w:cs="Book Antiqua"/>
          <w:color w:val="000000"/>
        </w:rPr>
        <w:t>. The decrease in α-defensin levels in PCs is not affected by intestinal inflammation, suggesting that the decrease in α-defensin levels is not caused by inflammation but is probably an inherent phenomenon that occurs early</w:t>
      </w:r>
      <w:r>
        <w:rPr>
          <w:rFonts w:ascii="Book Antiqua" w:eastAsia="Book Antiqua" w:hAnsi="Book Antiqua" w:cs="Book Antiqua"/>
          <w:color w:val="000000"/>
          <w:szCs w:val="20"/>
          <w:vertAlign w:val="superscript"/>
        </w:rPr>
        <w:t>[100]</w:t>
      </w:r>
      <w:r>
        <w:rPr>
          <w:rFonts w:ascii="Book Antiqua" w:eastAsia="Book Antiqua" w:hAnsi="Book Antiqua" w:cs="Book Antiqua"/>
          <w:color w:val="000000"/>
        </w:rPr>
        <w:t>. There was also a decrease in α-defensin levels in CD patients with 1007fs (SNP13) NOD2 mutations. However, some studies have not been able to identify defects in α-defensin production in Nod2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which may be related to the genetic background of the mice</w:t>
      </w:r>
      <w:r>
        <w:rPr>
          <w:rFonts w:ascii="Book Antiqua" w:eastAsia="Book Antiqua" w:hAnsi="Book Antiqua" w:cs="Book Antiqua"/>
          <w:color w:val="000000"/>
          <w:szCs w:val="20"/>
          <w:vertAlign w:val="superscript"/>
        </w:rPr>
        <w:t>[101]</w:t>
      </w:r>
      <w:r>
        <w:rPr>
          <w:rFonts w:ascii="Book Antiqua" w:eastAsia="Book Antiqua" w:hAnsi="Book Antiqua" w:cs="Book Antiqua"/>
          <w:color w:val="000000"/>
        </w:rPr>
        <w:t xml:space="preserve">. Additional studies have shown that Nod2 functions by </w:t>
      </w:r>
      <w:r>
        <w:rPr>
          <w:rFonts w:ascii="Book Antiqua" w:eastAsia="Book Antiqua" w:hAnsi="Book Antiqua" w:cs="Book Antiqua"/>
          <w:color w:val="000000"/>
        </w:rPr>
        <w:lastRenderedPageBreak/>
        <w:t>regulating the intestinal flora, as Nod2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have an altered intestinal flora, and Nod2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have granulomatous lesions in the ileum after infection with </w:t>
      </w:r>
      <w:r>
        <w:rPr>
          <w:rFonts w:ascii="Book Antiqua" w:eastAsia="Book Antiqua" w:hAnsi="Book Antiqua" w:cs="Book Antiqua"/>
          <w:i/>
          <w:iCs/>
          <w:color w:val="000000"/>
        </w:rPr>
        <w:t>Helicobacter pylori</w:t>
      </w:r>
      <w:r>
        <w:rPr>
          <w:rFonts w:ascii="Book Antiqua" w:eastAsia="Book Antiqua" w:hAnsi="Book Antiqua" w:cs="Book Antiqua"/>
          <w:color w:val="000000"/>
        </w:rPr>
        <w:t>, consistent with the pathological state of CD</w:t>
      </w:r>
      <w:r>
        <w:rPr>
          <w:rFonts w:ascii="Book Antiqua" w:eastAsia="Book Antiqua" w:hAnsi="Book Antiqua" w:cs="Book Antiqua"/>
          <w:color w:val="000000"/>
          <w:szCs w:val="20"/>
          <w:vertAlign w:val="superscript"/>
        </w:rPr>
        <w:t>[102]</w:t>
      </w:r>
      <w:r>
        <w:rPr>
          <w:rFonts w:ascii="Book Antiqua" w:eastAsia="Book Antiqua" w:hAnsi="Book Antiqua" w:cs="Book Antiqua"/>
          <w:color w:val="000000"/>
        </w:rPr>
        <w:t>. This granulomatous damage is relieved when PCs of Nod2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are transferred to α-defensin HD5 gene knockout mice.</w:t>
      </w:r>
    </w:p>
    <w:p w14:paraId="21F354FC" w14:textId="77777777" w:rsidR="00A2507F" w:rsidRDefault="00A2507F">
      <w:pPr>
        <w:spacing w:line="360" w:lineRule="auto"/>
        <w:jc w:val="both"/>
      </w:pPr>
    </w:p>
    <w:p w14:paraId="0F1008E3" w14:textId="77777777" w:rsidR="00A2507F" w:rsidRDefault="00000000">
      <w:pPr>
        <w:spacing w:line="360" w:lineRule="auto"/>
        <w:jc w:val="both"/>
        <w:rPr>
          <w:i/>
          <w:iCs/>
        </w:rPr>
      </w:pPr>
      <w:r>
        <w:rPr>
          <w:rFonts w:ascii="Book Antiqua" w:eastAsia="Book Antiqua" w:hAnsi="Book Antiqua" w:cs="Book Antiqua"/>
          <w:b/>
          <w:bCs/>
          <w:i/>
          <w:iCs/>
          <w:color w:val="000000"/>
        </w:rPr>
        <w:t>Effects of LRRK2 gene deficiency on PCs and intestinal inflammation</w:t>
      </w:r>
    </w:p>
    <w:p w14:paraId="7531AEEC" w14:textId="77777777" w:rsidR="00A2507F" w:rsidRDefault="00000000">
      <w:pPr>
        <w:spacing w:line="360" w:lineRule="auto"/>
        <w:jc w:val="both"/>
      </w:pPr>
      <w:r>
        <w:rPr>
          <w:rFonts w:ascii="Book Antiqua" w:eastAsia="Book Antiqua" w:hAnsi="Book Antiqua" w:cs="Book Antiqua"/>
          <w:color w:val="000000"/>
        </w:rPr>
        <w:t>TLRs in PCs can activate and promote the formation and secretion of antibacterial particles such as lysozyme after directly sensing intestinal bacteria and their metabolites. NOD2 secreted by PCs senses the presence of symbiotic bacteria by detecting the cell wall acyl dipeptides of symbiotic bacteria, and symbiotic microbiota-derived signals trigger NOD2 binding to receptor interaction protein 2 (RIP2)</w:t>
      </w:r>
      <w:r>
        <w:rPr>
          <w:rFonts w:ascii="Book Antiqua" w:eastAsia="Book Antiqua" w:hAnsi="Book Antiqua" w:cs="Book Antiqua"/>
          <w:color w:val="000000"/>
          <w:szCs w:val="20"/>
          <w:vertAlign w:val="superscript"/>
        </w:rPr>
        <w:t>[103]</w:t>
      </w:r>
      <w:r>
        <w:rPr>
          <w:rFonts w:ascii="Book Antiqua" w:eastAsia="Book Antiqua" w:hAnsi="Book Antiqua" w:cs="Book Antiqua"/>
          <w:color w:val="000000"/>
        </w:rPr>
        <w:t>. LRRK2 and Rab2a are recruited into dense core vesicles (DCVs) containing lysozyme to regulate the sorting of lysozyme in DCVs</w:t>
      </w:r>
      <w:r>
        <w:rPr>
          <w:rFonts w:ascii="Book Antiqua" w:eastAsia="Book Antiqua" w:hAnsi="Book Antiqua" w:cs="Book Antiqua"/>
          <w:color w:val="000000"/>
          <w:szCs w:val="20"/>
          <w:vertAlign w:val="superscript"/>
        </w:rPr>
        <w:t>[104]</w:t>
      </w:r>
      <w:r>
        <w:rPr>
          <w:rFonts w:ascii="Book Antiqua" w:eastAsia="Book Antiqua" w:hAnsi="Book Antiqua" w:cs="Book Antiqua"/>
          <w:color w:val="000000"/>
        </w:rPr>
        <w:t>. In this process, on the one hand, LRRK2 can affect the composition of intestinal microorganisms by regulating lysozyme sorting. On the other hand, symbiotic flora constituents can not only guide lysozyme sorting in PCs but also promote symbiosis between the symbiotic flora and host through the NOD2-LRRK2-Rab2a axis</w:t>
      </w:r>
      <w:r>
        <w:rPr>
          <w:rFonts w:ascii="Book Antiqua" w:eastAsia="Book Antiqua" w:hAnsi="Book Antiqua" w:cs="Book Antiqua"/>
          <w:color w:val="000000"/>
          <w:szCs w:val="20"/>
          <w:vertAlign w:val="superscript"/>
        </w:rPr>
        <w:t>[105]</w:t>
      </w:r>
      <w:r>
        <w:rPr>
          <w:rFonts w:ascii="Book Antiqua" w:eastAsia="Book Antiqua" w:hAnsi="Book Antiqua" w:cs="Book Antiqua"/>
          <w:color w:val="000000"/>
        </w:rPr>
        <w:t>.</w:t>
      </w:r>
    </w:p>
    <w:p w14:paraId="0E10985C" w14:textId="77777777" w:rsidR="00A2507F" w:rsidRDefault="00000000">
      <w:pPr>
        <w:spacing w:line="360" w:lineRule="auto"/>
        <w:ind w:firstLineChars="100" w:firstLine="240"/>
        <w:jc w:val="both"/>
      </w:pPr>
      <w:r>
        <w:rPr>
          <w:rFonts w:ascii="Book Antiqua" w:eastAsia="Book Antiqua" w:hAnsi="Book Antiqua" w:cs="Book Antiqua"/>
          <w:color w:val="000000"/>
        </w:rPr>
        <w:t>Cellular life activities depend on the precise transfer and directional transport and secretion of intracellular substance transport systems. If the regulation of the vesicle transport system is abnormal, the normal life activities of cells will be affected</w:t>
      </w:r>
      <w:r>
        <w:rPr>
          <w:rFonts w:ascii="Book Antiqua" w:eastAsia="Book Antiqua" w:hAnsi="Book Antiqua" w:cs="Book Antiqua"/>
          <w:color w:val="000000"/>
          <w:szCs w:val="20"/>
          <w:vertAlign w:val="superscript"/>
        </w:rPr>
        <w:t>[106]</w:t>
      </w:r>
      <w:r>
        <w:rPr>
          <w:rFonts w:ascii="Book Antiqua" w:eastAsia="Book Antiqua" w:hAnsi="Book Antiqua" w:cs="Book Antiqua"/>
          <w:color w:val="000000"/>
        </w:rPr>
        <w:t>. Abnormal PC vesicle transport, characterized by a reduced number of DCVs containing lysozyme, occurs in CD patients</w:t>
      </w:r>
      <w:r>
        <w:rPr>
          <w:rFonts w:ascii="Book Antiqua" w:eastAsia="Book Antiqua" w:hAnsi="Book Antiqua" w:cs="Book Antiqua"/>
          <w:color w:val="000000"/>
          <w:szCs w:val="20"/>
          <w:vertAlign w:val="superscript"/>
        </w:rPr>
        <w:t>[107]</w:t>
      </w:r>
      <w:r>
        <w:rPr>
          <w:rFonts w:ascii="Book Antiqua" w:eastAsia="Book Antiqua" w:hAnsi="Book Antiqua" w:cs="Book Antiqua"/>
          <w:color w:val="000000"/>
        </w:rPr>
        <w:t>. A similar phenomenon was also observed in LRRK2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Although the expression level of lysozyme mRNA in the PCs of LRRK2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was normal, lysozyme deficiency was also found in the intestinal cavity because lysozyme was degraded by intracellular lysosomes</w:t>
      </w:r>
      <w:r>
        <w:rPr>
          <w:rFonts w:ascii="Book Antiqua" w:eastAsia="Book Antiqua" w:hAnsi="Book Antiqua" w:cs="Book Antiqua"/>
          <w:color w:val="000000"/>
          <w:szCs w:val="20"/>
          <w:vertAlign w:val="superscript"/>
        </w:rPr>
        <w:t>[108]</w:t>
      </w:r>
      <w:r>
        <w:rPr>
          <w:rFonts w:ascii="Book Antiqua" w:eastAsia="Book Antiqua" w:hAnsi="Book Antiqua" w:cs="Book Antiqua"/>
          <w:color w:val="000000"/>
        </w:rPr>
        <w:t>. However, other antibacterial substances, such as defensin and islet RegIIIγ, in PCs were not affected by LRRK2 knockout, suggesting that LRRK2 can specifically regulate lysozyme transport and secretion in PCs</w:t>
      </w:r>
      <w:r>
        <w:rPr>
          <w:rFonts w:ascii="Book Antiqua" w:eastAsia="Book Antiqua" w:hAnsi="Book Antiqua" w:cs="Book Antiqua"/>
          <w:color w:val="000000"/>
          <w:szCs w:val="20"/>
          <w:vertAlign w:val="superscript"/>
        </w:rPr>
        <w:t>[109]</w:t>
      </w:r>
      <w:r>
        <w:rPr>
          <w:rFonts w:ascii="Book Antiqua" w:eastAsia="Book Antiqua" w:hAnsi="Book Antiqua" w:cs="Book Antiqua"/>
          <w:color w:val="000000"/>
        </w:rPr>
        <w:t>.</w:t>
      </w:r>
    </w:p>
    <w:p w14:paraId="2DB1C83B" w14:textId="77777777" w:rsidR="00A2507F" w:rsidRDefault="00000000">
      <w:pPr>
        <w:spacing w:line="360" w:lineRule="auto"/>
        <w:ind w:firstLineChars="100" w:firstLine="240"/>
        <w:jc w:val="both"/>
      </w:pPr>
      <w:r>
        <w:rPr>
          <w:rFonts w:ascii="Book Antiqua" w:eastAsia="Book Antiqua" w:hAnsi="Book Antiqua" w:cs="Book Antiqua"/>
          <w:color w:val="000000"/>
        </w:rPr>
        <w:lastRenderedPageBreak/>
        <w:t>CD patients often exhibit significant dysregulation of innate immunity in the intestine. In CD pathogenesis, cytokines such as interferon-γ (IFN-γ), IFN-β, TNF-α and IL-6 can induce and upregulate LRRK2 expression</w:t>
      </w:r>
      <w:r>
        <w:rPr>
          <w:rFonts w:ascii="Book Antiqua" w:eastAsia="Book Antiqua" w:hAnsi="Book Antiqua" w:cs="Book Antiqua"/>
          <w:color w:val="000000"/>
          <w:szCs w:val="20"/>
          <w:vertAlign w:val="superscript"/>
        </w:rPr>
        <w:t>[109]</w:t>
      </w:r>
      <w:r>
        <w:rPr>
          <w:rFonts w:ascii="Book Antiqua" w:eastAsia="Book Antiqua" w:hAnsi="Book Antiqua" w:cs="Book Antiqua"/>
          <w:color w:val="000000"/>
        </w:rPr>
        <w:t>. Additional studies have shown that LRRK2 is involved in inflammatory cytokine production and macrophage chemotaxis in the innate immune response. LRRK2 mutation may regulate the innate immune response in CD14+ monocytes</w:t>
      </w:r>
      <w:r>
        <w:rPr>
          <w:rFonts w:ascii="Book Antiqua" w:eastAsia="Book Antiqua" w:hAnsi="Book Antiqua" w:cs="Book Antiqua"/>
          <w:color w:val="000000"/>
          <w:szCs w:val="20"/>
          <w:vertAlign w:val="superscript"/>
        </w:rPr>
        <w:t>[110]</w:t>
      </w:r>
      <w:r>
        <w:rPr>
          <w:rFonts w:ascii="Book Antiqua" w:eastAsia="Book Antiqua" w:hAnsi="Book Antiqua" w:cs="Book Antiqua"/>
          <w:color w:val="000000"/>
        </w:rPr>
        <w:t>. Therefore, abnormal LRRK2 expression may aggravate the innate immune disorder and further damage the tissue.</w:t>
      </w:r>
    </w:p>
    <w:p w14:paraId="185B4BDD" w14:textId="77777777" w:rsidR="00A2507F" w:rsidRDefault="00000000">
      <w:pPr>
        <w:spacing w:line="360" w:lineRule="auto"/>
        <w:ind w:firstLineChars="100" w:firstLine="240"/>
        <w:jc w:val="both"/>
      </w:pPr>
      <w:r>
        <w:rPr>
          <w:rFonts w:ascii="Book Antiqua" w:eastAsia="Book Antiqua" w:hAnsi="Book Antiqua" w:cs="Book Antiqua"/>
          <w:color w:val="000000"/>
        </w:rPr>
        <w:t>The NOD(1/2)/RIP2 signaling pathway is an important signaling pathway for the innate immune response to bacterial infection and endoplasmic reticulum stress</w:t>
      </w:r>
      <w:r>
        <w:rPr>
          <w:rFonts w:ascii="Book Antiqua" w:eastAsia="Book Antiqua" w:hAnsi="Book Antiqua" w:cs="Book Antiqua"/>
          <w:color w:val="000000"/>
          <w:szCs w:val="20"/>
          <w:vertAlign w:val="superscript"/>
        </w:rPr>
        <w:t>[111]</w:t>
      </w:r>
      <w:r>
        <w:rPr>
          <w:rFonts w:ascii="Book Antiqua" w:eastAsia="Book Antiqua" w:hAnsi="Book Antiqua" w:cs="Book Antiqua"/>
          <w:color w:val="000000"/>
        </w:rPr>
        <w:t>. LRRK2 enhances the activity of RIP2 by promoting the phosphorylation of RIP2 at Ser176, thus enhancing NOD(1/2)/RIP2 signaling and promoting the production of inflammatory cytokines</w:t>
      </w:r>
      <w:r>
        <w:rPr>
          <w:rFonts w:ascii="Book Antiqua" w:eastAsia="Book Antiqua" w:hAnsi="Book Antiqua" w:cs="Book Antiqua"/>
          <w:color w:val="000000"/>
          <w:szCs w:val="20"/>
          <w:vertAlign w:val="superscript"/>
        </w:rPr>
        <w:t>[112]</w:t>
      </w:r>
      <w:r>
        <w:rPr>
          <w:rFonts w:ascii="Book Antiqua" w:eastAsia="Book Antiqua" w:hAnsi="Book Antiqua" w:cs="Book Antiqua"/>
          <w:color w:val="000000"/>
        </w:rPr>
        <w:t>. Because LRRK2 overexpression activates NF-κB and promotes inflammatory cytokine secretion in lamina propria dendritic cells in mice, an LRRK2 overexpression group exhibited more severe colitis symptoms in DSS-induced colitis mice than a control group (wild-type mice)</w:t>
      </w:r>
      <w:r>
        <w:rPr>
          <w:rFonts w:ascii="Book Antiqua" w:eastAsia="Book Antiqua" w:hAnsi="Book Antiqua" w:cs="Book Antiqua"/>
          <w:color w:val="000000"/>
          <w:szCs w:val="20"/>
          <w:vertAlign w:val="superscript"/>
        </w:rPr>
        <w:t>[113]</w:t>
      </w:r>
      <w:r>
        <w:rPr>
          <w:rFonts w:ascii="Book Antiqua" w:eastAsia="Book Antiqua" w:hAnsi="Book Antiqua" w:cs="Book Antiqua"/>
          <w:color w:val="000000"/>
        </w:rPr>
        <w:t>. LRRK2 inhibitors can reduce LP-induced TNF receptor-related factor 6 (TRAF6) interaction with LRRK2 and inhibit MAPK and NF-κB suppressor protein α (Ik Bα) phosphorylation by inhibiting LLP-induced kinase activity of the LRRK2 protein</w:t>
      </w:r>
      <w:r>
        <w:rPr>
          <w:rFonts w:ascii="Book Antiqua" w:eastAsia="Book Antiqua" w:hAnsi="Book Antiqua" w:cs="Book Antiqua"/>
          <w:color w:val="000000"/>
          <w:szCs w:val="20"/>
          <w:vertAlign w:val="superscript"/>
        </w:rPr>
        <w:t>[114]</w:t>
      </w:r>
      <w:r>
        <w:rPr>
          <w:rFonts w:ascii="Book Antiqua" w:eastAsia="Book Antiqua" w:hAnsi="Book Antiqua" w:cs="Book Antiqua"/>
          <w:color w:val="000000"/>
        </w:rPr>
        <w:t>. Thus, the production of the inflammatory cytokine TNF-α in the dendritic cells of CD patients is reduced, which exerts an anti-inflammatory activity and ameliorates the symptoms of DSS-induced colitis</w:t>
      </w:r>
      <w:r>
        <w:rPr>
          <w:rFonts w:ascii="Book Antiqua" w:eastAsia="Book Antiqua" w:hAnsi="Book Antiqua" w:cs="Book Antiqua"/>
          <w:color w:val="000000"/>
          <w:szCs w:val="20"/>
          <w:vertAlign w:val="superscript"/>
        </w:rPr>
        <w:t>[115]</w:t>
      </w:r>
      <w:r>
        <w:rPr>
          <w:rFonts w:ascii="Book Antiqua" w:eastAsia="Book Antiqua" w:hAnsi="Book Antiqua" w:cs="Book Antiqua"/>
          <w:color w:val="000000"/>
        </w:rPr>
        <w:t>. In addition, a similar phenomenon has been found in macrophages, where LRRK2 defects significantly inhibit the secretion of inflammatory cytokines by macrophages when NOD2 is activated by muramyl dipeptide and NOD1 is activated by γ-D-glutamine-racemo-disaminophenic acid (I-e-DAP) or endoplasmic reticulum stress. In conclusion, LRRK2 can positively regulate the secretion of inflammatory cytokines</w:t>
      </w:r>
      <w:r>
        <w:rPr>
          <w:rFonts w:ascii="Book Antiqua" w:eastAsia="Book Antiqua" w:hAnsi="Book Antiqua" w:cs="Book Antiqua"/>
          <w:color w:val="000000"/>
          <w:szCs w:val="20"/>
          <w:vertAlign w:val="superscript"/>
        </w:rPr>
        <w:t>[116]</w:t>
      </w:r>
      <w:r>
        <w:rPr>
          <w:rFonts w:ascii="Book Antiqua" w:eastAsia="Book Antiqua" w:hAnsi="Book Antiqua" w:cs="Book Antiqua"/>
          <w:color w:val="000000"/>
        </w:rPr>
        <w:t>.</w:t>
      </w:r>
    </w:p>
    <w:p w14:paraId="017A1B41" w14:textId="77777777" w:rsidR="00A2507F" w:rsidRDefault="00000000">
      <w:pPr>
        <w:spacing w:line="360" w:lineRule="auto"/>
        <w:ind w:firstLineChars="100" w:firstLine="240"/>
        <w:jc w:val="both"/>
      </w:pPr>
      <w:r>
        <w:rPr>
          <w:rFonts w:ascii="Book Antiqua" w:eastAsia="Book Antiqua" w:hAnsi="Book Antiqua" w:cs="Book Antiqua"/>
          <w:color w:val="000000"/>
        </w:rPr>
        <w:t>However, other studies have shown that LRRK2 has the opposite regulatory effect. Activated T nuclear factor (NFAT) is an important mediator in the immune response, while LRRK2 is a major component of the NRON complex, an inhibitor of NFAT</w:t>
      </w:r>
      <w:r>
        <w:rPr>
          <w:rFonts w:ascii="Book Antiqua" w:eastAsia="Book Antiqua" w:hAnsi="Book Antiqua" w:cs="Book Antiqua"/>
          <w:color w:val="000000"/>
          <w:szCs w:val="20"/>
          <w:vertAlign w:val="superscript"/>
        </w:rPr>
        <w:t>[117]</w:t>
      </w:r>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Normally, LRRK2 can trap NFAT by forming NRON complexes in the cytoplasm, thus sequestering NFAT in the cytoplasm</w:t>
      </w:r>
      <w:r>
        <w:rPr>
          <w:rFonts w:ascii="Book Antiqua" w:eastAsia="Book Antiqua" w:hAnsi="Book Antiqua" w:cs="Book Antiqua"/>
          <w:color w:val="000000"/>
          <w:szCs w:val="20"/>
          <w:vertAlign w:val="superscript"/>
        </w:rPr>
        <w:t>[118]</w:t>
      </w:r>
      <w:r>
        <w:rPr>
          <w:rFonts w:ascii="Book Antiqua" w:eastAsia="Book Antiqua" w:hAnsi="Book Antiqua" w:cs="Book Antiqua"/>
          <w:color w:val="000000"/>
        </w:rPr>
        <w:t>. However, in LRRK2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LRRK2 deficiency leads to the failure of NFAT sequestration in the cytoplasm, thus causing NFAT translocation to the nucleus and inducing the transcription of inflammatory cytokines, increasing the level of inflammatory cytokines, increasing susceptibility to DSS-induced colitis and aggravating colitis symptoms</w:t>
      </w:r>
      <w:r>
        <w:rPr>
          <w:rFonts w:ascii="Book Antiqua" w:eastAsia="Book Antiqua" w:hAnsi="Book Antiqua" w:cs="Book Antiqua"/>
          <w:color w:val="000000"/>
          <w:szCs w:val="20"/>
          <w:vertAlign w:val="superscript"/>
        </w:rPr>
        <w:t>[119]</w:t>
      </w:r>
      <w:r>
        <w:rPr>
          <w:rFonts w:ascii="Book Antiqua" w:eastAsia="Book Antiqua" w:hAnsi="Book Antiqua" w:cs="Book Antiqua"/>
          <w:color w:val="000000"/>
        </w:rPr>
        <w:t>. This finding suggests that LRRK2 may also negatively regulate the secretion of inflammatory mediators and cytokines by sequestering NFAT in the cytoplasm.</w:t>
      </w:r>
    </w:p>
    <w:p w14:paraId="44744868" w14:textId="77777777" w:rsidR="00A2507F" w:rsidRDefault="00000000">
      <w:pPr>
        <w:spacing w:line="360" w:lineRule="auto"/>
        <w:ind w:firstLineChars="100" w:firstLine="240"/>
        <w:jc w:val="both"/>
        <w:rPr>
          <w:rFonts w:ascii="Book Antiqua" w:eastAsia="Book Antiqua" w:hAnsi="Book Antiqua" w:cs="Book Antiqua"/>
          <w:color w:val="000000"/>
        </w:rPr>
      </w:pPr>
      <w:r>
        <w:rPr>
          <w:rFonts w:ascii="Book Antiqua" w:eastAsia="Book Antiqua" w:hAnsi="Book Antiqua" w:cs="Book Antiqua"/>
          <w:color w:val="000000"/>
        </w:rPr>
        <w:t>When LRRK2 is defective or mutated, NFAT regulation is altered, which activates the expression of inflammatory genes in macrophages, exacerbating intestinal inflammation in colitis mouse models and leading to the development of CD</w:t>
      </w:r>
      <w:r>
        <w:rPr>
          <w:rFonts w:ascii="Book Antiqua" w:eastAsia="Book Antiqua" w:hAnsi="Book Antiqua" w:cs="Book Antiqua"/>
          <w:color w:val="000000"/>
          <w:szCs w:val="20"/>
          <w:vertAlign w:val="superscript"/>
        </w:rPr>
        <w:t>[120]</w:t>
      </w:r>
      <w:r>
        <w:rPr>
          <w:rFonts w:ascii="Book Antiqua" w:eastAsia="Book Antiqua" w:hAnsi="Book Antiqua" w:cs="Book Antiqua"/>
          <w:color w:val="000000"/>
        </w:rPr>
        <w:t>. It has also been found that the lysozyme mRNA expression level in the PCs of LRRK2</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was normal, but lysozyme is readily degraded by intracellular lysosomes, while other antibacterial substances in PCs are not affected by LRRK2 deletion, suggesting that LRRK2 regulates lysozyme transport and secretion in PCs</w:t>
      </w:r>
      <w:r>
        <w:rPr>
          <w:rFonts w:ascii="Book Antiqua" w:eastAsia="Book Antiqua" w:hAnsi="Book Antiqua" w:cs="Book Antiqua"/>
          <w:color w:val="000000"/>
          <w:szCs w:val="20"/>
          <w:vertAlign w:val="superscript"/>
        </w:rPr>
        <w:t>[121]</w:t>
      </w:r>
      <w:r>
        <w:rPr>
          <w:rFonts w:ascii="Book Antiqua" w:eastAsia="Book Antiqua" w:hAnsi="Book Antiqua" w:cs="Book Antiqua"/>
          <w:color w:val="000000"/>
        </w:rPr>
        <w:t>.</w:t>
      </w:r>
    </w:p>
    <w:p w14:paraId="3C0A95AD" w14:textId="77777777" w:rsidR="00A2507F" w:rsidRDefault="00A2507F">
      <w:pPr>
        <w:spacing w:line="360" w:lineRule="auto"/>
        <w:jc w:val="both"/>
      </w:pPr>
    </w:p>
    <w:p w14:paraId="7D1CCF42" w14:textId="77777777" w:rsidR="00A2507F" w:rsidRDefault="00000000">
      <w:pPr>
        <w:spacing w:line="360" w:lineRule="auto"/>
        <w:jc w:val="both"/>
        <w:rPr>
          <w:i/>
          <w:iCs/>
        </w:rPr>
      </w:pPr>
      <w:r>
        <w:rPr>
          <w:rFonts w:ascii="Book Antiqua" w:eastAsia="Book Antiqua" w:hAnsi="Book Antiqua" w:cs="Book Antiqua"/>
          <w:b/>
          <w:bCs/>
          <w:i/>
          <w:iCs/>
          <w:color w:val="000000"/>
        </w:rPr>
        <w:t>Effects of XBP1 gene deficiency on PCs and intestinal inflammation</w:t>
      </w:r>
    </w:p>
    <w:p w14:paraId="554806C5" w14:textId="77777777" w:rsidR="00A2507F" w:rsidRDefault="00000000">
      <w:pP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Another remarkable genetic factor of the CD unfolded protein response (UPR) is the transcription factor X-box binding protein-1 (XBP-1), which is a key transcription factor in the endoplasmic reticulum stress response and is involved in UPR regulation, endoplasmic reticulum amplification, and the development of hypersecretory cells (such as PCs)</w:t>
      </w:r>
      <w:r>
        <w:rPr>
          <w:rFonts w:ascii="Book Antiqua" w:eastAsia="Book Antiqua" w:hAnsi="Book Antiqua" w:cs="Book Antiqua"/>
          <w:color w:val="000000"/>
          <w:szCs w:val="20"/>
          <w:vertAlign w:val="superscript"/>
        </w:rPr>
        <w:t>[122]</w:t>
      </w:r>
      <w:r>
        <w:rPr>
          <w:rFonts w:ascii="Book Antiqua" w:eastAsia="Book Antiqua" w:hAnsi="Book Antiqua" w:cs="Book Antiqua"/>
          <w:color w:val="000000"/>
        </w:rPr>
        <w:t>. XBP-1 can regulate the number of PCs by preventing apoptosis and mediating cell renewal. Furthermore, mucosal defense function and susceptibility to IBD are affected</w:t>
      </w:r>
      <w:r>
        <w:rPr>
          <w:rFonts w:ascii="Book Antiqua" w:eastAsia="Book Antiqua" w:hAnsi="Book Antiqua" w:cs="Book Antiqua"/>
          <w:color w:val="000000"/>
          <w:szCs w:val="20"/>
          <w:vertAlign w:val="superscript"/>
        </w:rPr>
        <w:t>[123]</w:t>
      </w:r>
      <w:r>
        <w:rPr>
          <w:rFonts w:ascii="Book Antiqua" w:eastAsia="Book Antiqua" w:hAnsi="Book Antiqua" w:cs="Book Antiqua"/>
          <w:color w:val="000000"/>
        </w:rPr>
        <w:t>. The specific clearance of XBP1 from IECs induces endoplasmic reticulum stress, PC loss, reduced lysozyme and defensin expression, increased IEC death and idiopathic enteritis. Similarly, PC-specific clearance of XBP1 can produce similar symptoms of spontaneous ileitis, suggesting that the PC-specific UPR plays an important role in maintaining ileal mucosal homeostasis in mice</w:t>
      </w:r>
      <w:r>
        <w:rPr>
          <w:rFonts w:ascii="Book Antiqua" w:eastAsia="Book Antiqua" w:hAnsi="Book Antiqua" w:cs="Book Antiqua"/>
          <w:color w:val="000000"/>
          <w:szCs w:val="20"/>
          <w:vertAlign w:val="superscript"/>
        </w:rPr>
        <w:t>[124]</w:t>
      </w:r>
      <w:r>
        <w:rPr>
          <w:rFonts w:ascii="Book Antiqua" w:eastAsia="Book Antiqua" w:hAnsi="Book Antiqua" w:cs="Book Antiqua"/>
          <w:color w:val="000000"/>
        </w:rPr>
        <w:t>. Xbp1 knockout in the mouse epithelium resulted in spontaneous enteritis in mice</w:t>
      </w:r>
      <w:r>
        <w:rPr>
          <w:rFonts w:ascii="Book Antiqua" w:eastAsia="Book Antiqua" w:hAnsi="Book Antiqua" w:cs="Book Antiqua"/>
          <w:color w:val="000000"/>
          <w:szCs w:val="20"/>
          <w:vertAlign w:val="superscript"/>
        </w:rPr>
        <w:t>[125]</w:t>
      </w:r>
      <w:r>
        <w:rPr>
          <w:rFonts w:ascii="Book Antiqua" w:eastAsia="Book Antiqua" w:hAnsi="Book Antiqua" w:cs="Book Antiqua"/>
          <w:color w:val="000000"/>
        </w:rPr>
        <w:t xml:space="preserve">. Pathological </w:t>
      </w:r>
      <w:r>
        <w:rPr>
          <w:rFonts w:ascii="Book Antiqua" w:eastAsia="Book Antiqua" w:hAnsi="Book Antiqua" w:cs="Book Antiqua"/>
          <w:color w:val="000000"/>
        </w:rPr>
        <w:lastRenderedPageBreak/>
        <w:t>analysis showed that the deletion of Xbp1 resulted in endoplasmic reticulum stress and a lack of lysozyme and α-defensin expression in PCs</w:t>
      </w:r>
      <w:r>
        <w:rPr>
          <w:rFonts w:ascii="Book Antiqua" w:eastAsia="Book Antiqua" w:hAnsi="Book Antiqua" w:cs="Book Antiqua"/>
          <w:color w:val="000000"/>
          <w:szCs w:val="20"/>
          <w:vertAlign w:val="superscript"/>
        </w:rPr>
        <w:t>[125]</w:t>
      </w:r>
      <w:r>
        <w:rPr>
          <w:rFonts w:ascii="Book Antiqua" w:eastAsia="Book Antiqua" w:hAnsi="Book Antiqua" w:cs="Book Antiqua"/>
          <w:color w:val="000000"/>
        </w:rPr>
        <w:t>. Therefore, XBP1 may play a partially compensatory role in inhibiting proinflammatory signals, maintaining mucosal homeostasis and assisting PC function in mice, thus supporting the function of PCs</w:t>
      </w:r>
      <w:r>
        <w:rPr>
          <w:rFonts w:ascii="Book Antiqua" w:eastAsia="Book Antiqua" w:hAnsi="Book Antiqua" w:cs="Book Antiqua"/>
          <w:color w:val="000000"/>
          <w:szCs w:val="20"/>
          <w:vertAlign w:val="superscript"/>
        </w:rPr>
        <w:t>[126]</w:t>
      </w:r>
      <w:r>
        <w:rPr>
          <w:rFonts w:ascii="Book Antiqua" w:eastAsia="Book Antiqua" w:hAnsi="Book Antiqua" w:cs="Book Antiqua"/>
          <w:color w:val="000000"/>
        </w:rPr>
        <w:t>.</w:t>
      </w:r>
    </w:p>
    <w:p w14:paraId="47388DB4" w14:textId="77777777" w:rsidR="00A2507F" w:rsidRDefault="00A2507F">
      <w:pPr>
        <w:spacing w:line="360" w:lineRule="auto"/>
        <w:jc w:val="both"/>
      </w:pPr>
    </w:p>
    <w:p w14:paraId="5FA11FEF" w14:textId="77777777" w:rsidR="00A2507F" w:rsidRDefault="00000000">
      <w:pPr>
        <w:spacing w:line="360" w:lineRule="auto"/>
        <w:jc w:val="both"/>
        <w:rPr>
          <w:i/>
          <w:iCs/>
        </w:rPr>
      </w:pPr>
      <w:r>
        <w:rPr>
          <w:rFonts w:ascii="Book Antiqua" w:eastAsia="Book Antiqua" w:hAnsi="Book Antiqua" w:cs="Book Antiqua"/>
          <w:b/>
          <w:bCs/>
          <w:i/>
          <w:iCs/>
          <w:color w:val="000000"/>
        </w:rPr>
        <w:t>Effects of TL1A overexpression on PCs and intestinal inflammation</w:t>
      </w:r>
    </w:p>
    <w:p w14:paraId="43530318" w14:textId="77777777" w:rsidR="00A2507F" w:rsidRDefault="00000000">
      <w:pPr>
        <w:spacing w:line="360" w:lineRule="auto"/>
        <w:jc w:val="both"/>
      </w:pPr>
      <w:r>
        <w:rPr>
          <w:rFonts w:ascii="Book Antiqua" w:eastAsia="Book Antiqua" w:hAnsi="Book Antiqua" w:cs="Book Antiqua"/>
          <w:color w:val="000000"/>
        </w:rPr>
        <w:t>TL1A/DR3 (TL1A functional receptor) signal transduction can not only promote the proliferation of T-effector cell subsets but also promote the production of cytokines and accelerate the progression of inflammatory diseases</w:t>
      </w:r>
      <w:r>
        <w:rPr>
          <w:rFonts w:ascii="Book Antiqua" w:eastAsia="Book Antiqua" w:hAnsi="Book Antiqua" w:cs="Book Antiqua"/>
          <w:color w:val="000000"/>
          <w:szCs w:val="20"/>
          <w:vertAlign w:val="superscript"/>
        </w:rPr>
        <w:t>[127]</w:t>
      </w:r>
      <w:r>
        <w:rPr>
          <w:rFonts w:ascii="Book Antiqua" w:eastAsia="Book Antiqua" w:hAnsi="Book Antiqua" w:cs="Book Antiqua"/>
          <w:color w:val="000000"/>
        </w:rPr>
        <w:t>. Different levels of TL1A expression in mice have different effects on PCs and intestinal inflammation. With increasing age, the number of PCs in wild-type mice gradually increased, lysozyme particles gradually matured, and there was no spontaneous ileitis</w:t>
      </w:r>
      <w:r>
        <w:rPr>
          <w:rFonts w:ascii="Book Antiqua" w:eastAsia="Book Antiqua" w:hAnsi="Book Antiqua" w:cs="Book Antiqua"/>
          <w:color w:val="000000"/>
          <w:szCs w:val="20"/>
          <w:vertAlign w:val="superscript"/>
        </w:rPr>
        <w:t>[128]</w:t>
      </w:r>
      <w:r>
        <w:rPr>
          <w:rFonts w:ascii="Book Antiqua" w:eastAsia="Book Antiqua" w:hAnsi="Book Antiqua" w:cs="Book Antiqua"/>
          <w:color w:val="000000"/>
        </w:rPr>
        <w:t>. Although the number of PCs in TL1A</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 was reduced, normal lysozyme particle morphology was maintained, so spontaneous ileitis did not occur in older TL1A</w:t>
      </w:r>
      <w:r>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mice</w:t>
      </w:r>
      <w:r>
        <w:rPr>
          <w:rFonts w:ascii="Book Antiqua" w:eastAsia="Book Antiqua" w:hAnsi="Book Antiqua" w:cs="Book Antiqua"/>
          <w:color w:val="000000"/>
          <w:szCs w:val="20"/>
          <w:vertAlign w:val="superscript"/>
        </w:rPr>
        <w:t>[129]</w:t>
      </w:r>
      <w:r>
        <w:rPr>
          <w:rFonts w:ascii="Book Antiqua" w:eastAsia="Book Antiqua" w:hAnsi="Book Antiqua" w:cs="Book Antiqua"/>
          <w:color w:val="000000"/>
        </w:rPr>
        <w:t>. However, in the TL1A-overexpressing mouse model, the number of PCs increased significantly, and the granules did not mature with age, accompanied by spontaneous ileitis and long-distance intestinal stenosis</w:t>
      </w:r>
      <w:r>
        <w:rPr>
          <w:rFonts w:ascii="Book Antiqua" w:eastAsia="Book Antiqua" w:hAnsi="Book Antiqua" w:cs="Book Antiqua"/>
          <w:color w:val="000000"/>
          <w:szCs w:val="20"/>
          <w:vertAlign w:val="superscript"/>
        </w:rPr>
        <w:t>[130]</w:t>
      </w:r>
      <w:r>
        <w:rPr>
          <w:rFonts w:ascii="Book Antiqua" w:eastAsia="Book Antiqua" w:hAnsi="Book Antiqua" w:cs="Book Antiqua"/>
          <w:color w:val="000000"/>
        </w:rPr>
        <w:t>. However, an anti-TL1A antibody could block TL1A function, reverse colonic fibrosis, and reduce existing colonic inflammation. Therefore, overexpression of TL1A can aggravate proximal intestinal inflammation and fibrous stenosis and promote disease progression</w:t>
      </w:r>
      <w:r>
        <w:rPr>
          <w:rFonts w:ascii="Book Antiqua" w:eastAsia="Book Antiqua" w:hAnsi="Book Antiqua" w:cs="Book Antiqua"/>
          <w:color w:val="000000"/>
          <w:szCs w:val="20"/>
          <w:vertAlign w:val="superscript"/>
        </w:rPr>
        <w:t>[131]</w:t>
      </w:r>
      <w:r>
        <w:rPr>
          <w:rFonts w:ascii="Book Antiqua" w:eastAsia="Book Antiqua" w:hAnsi="Book Antiqua" w:cs="Book Antiqua"/>
          <w:color w:val="000000"/>
        </w:rPr>
        <w:t>.</w:t>
      </w:r>
    </w:p>
    <w:p w14:paraId="62AA7F71" w14:textId="77777777" w:rsidR="00A2507F" w:rsidRDefault="00A2507F">
      <w:pPr>
        <w:spacing w:line="360" w:lineRule="auto"/>
        <w:jc w:val="both"/>
      </w:pPr>
    </w:p>
    <w:p w14:paraId="41E7F615" w14:textId="77777777" w:rsidR="00A2507F" w:rsidRDefault="00000000">
      <w:pPr>
        <w:spacing w:line="360" w:lineRule="auto"/>
        <w:jc w:val="both"/>
        <w:rPr>
          <w:i/>
          <w:iCs/>
        </w:rPr>
      </w:pPr>
      <w:r>
        <w:rPr>
          <w:rFonts w:ascii="Book Antiqua" w:eastAsia="Book Antiqua" w:hAnsi="Book Antiqua" w:cs="Book Antiqua"/>
          <w:b/>
          <w:bCs/>
          <w:i/>
          <w:iCs/>
          <w:color w:val="000000"/>
        </w:rPr>
        <w:t>Effects of the ATG16L1 gene on PCs and intestinal inflammation</w:t>
      </w:r>
    </w:p>
    <w:p w14:paraId="7AD849E9" w14:textId="77777777" w:rsidR="00A2507F" w:rsidRDefault="00000000">
      <w:pPr>
        <w:spacing w:line="360" w:lineRule="auto"/>
        <w:jc w:val="both"/>
      </w:pPr>
      <w:r>
        <w:rPr>
          <w:rFonts w:ascii="Book Antiqua" w:eastAsia="Book Antiqua" w:hAnsi="Book Antiqua" w:cs="Book Antiqua"/>
          <w:color w:val="000000"/>
        </w:rPr>
        <w:t>ATG16L1 is an autophagy-related protein that protects against PC necrosis by participating in autophagosome formation, maintaining autophagy and mitochondrial homeostasis, and preventing PC necrotic apoptosis mediated by TNF-α</w:t>
      </w:r>
      <w:r>
        <w:rPr>
          <w:rFonts w:ascii="Book Antiqua" w:eastAsia="Book Antiqua" w:hAnsi="Book Antiqua" w:cs="Book Antiqua"/>
          <w:color w:val="000000"/>
          <w:szCs w:val="20"/>
          <w:vertAlign w:val="superscript"/>
        </w:rPr>
        <w:t>[132]</w:t>
      </w:r>
      <w:r>
        <w:rPr>
          <w:rFonts w:ascii="Book Antiqua" w:eastAsia="Book Antiqua" w:hAnsi="Book Antiqua" w:cs="Book Antiqua"/>
          <w:color w:val="000000"/>
        </w:rPr>
        <w:t>. In addition, ATG16L1 can also play an important role in the pathogenesis of CD by affecting the extracellular secretion of PC particles in patients or activating the transcription factor XBP1 in the endoplasmic reticulum stress response</w:t>
      </w:r>
      <w:r>
        <w:rPr>
          <w:rFonts w:ascii="Book Antiqua" w:eastAsia="Book Antiqua" w:hAnsi="Book Antiqua" w:cs="Book Antiqua"/>
          <w:color w:val="000000"/>
          <w:szCs w:val="20"/>
          <w:vertAlign w:val="superscript"/>
        </w:rPr>
        <w:t>[133]</w:t>
      </w:r>
      <w:r>
        <w:rPr>
          <w:rFonts w:ascii="Book Antiqua" w:eastAsia="Book Antiqua" w:hAnsi="Book Antiqua" w:cs="Book Antiqua"/>
          <w:color w:val="000000"/>
        </w:rPr>
        <w:t xml:space="preserve">. In IEC-specific ATG16L1 knockout mice, loss of autophagy resulted in increased IEC sensitivity to TNF-induced </w:t>
      </w:r>
      <w:r>
        <w:rPr>
          <w:rFonts w:ascii="Book Antiqua" w:eastAsia="Book Antiqua" w:hAnsi="Book Antiqua" w:cs="Book Antiqua"/>
          <w:color w:val="000000"/>
        </w:rPr>
        <w:lastRenderedPageBreak/>
        <w:t>cell death. Moreover, since defensins and antimicrobial peptides are mainly secreted by PCs, changes in the abundance distribution of protein components in PCs caused by ATG16L1 defects may also trigger CD</w:t>
      </w:r>
      <w:r>
        <w:rPr>
          <w:rFonts w:ascii="Book Antiqua" w:eastAsia="Book Antiqua" w:hAnsi="Book Antiqua" w:cs="Book Antiqua"/>
          <w:color w:val="000000"/>
          <w:szCs w:val="20"/>
          <w:vertAlign w:val="superscript"/>
        </w:rPr>
        <w:t>[134]</w:t>
      </w:r>
      <w:r>
        <w:rPr>
          <w:rFonts w:ascii="Book Antiqua" w:eastAsia="Book Antiqua" w:hAnsi="Book Antiqua" w:cs="Book Antiqua"/>
          <w:color w:val="000000"/>
        </w:rPr>
        <w:t>.</w:t>
      </w:r>
    </w:p>
    <w:p w14:paraId="56985805" w14:textId="77777777" w:rsidR="00A2507F" w:rsidRDefault="00000000">
      <w:pPr>
        <w:spacing w:line="360" w:lineRule="auto"/>
        <w:ind w:firstLineChars="100" w:firstLine="240"/>
        <w:jc w:val="both"/>
      </w:pPr>
      <w:r>
        <w:rPr>
          <w:rFonts w:ascii="Book Antiqua" w:eastAsia="Book Antiqua" w:hAnsi="Book Antiqua" w:cs="Book Antiqua"/>
          <w:color w:val="000000"/>
        </w:rPr>
        <w:t>ATG16L1 T300A is the most important risk-associated polymorphic site of ATG16L1. Abnormal particle morphology and antibacterial protein packaging in PCs can be seen in mice injected with ATG16L1 T300A or in CD patients carrying ATG16L1 T300A</w:t>
      </w:r>
      <w:r>
        <w:rPr>
          <w:rFonts w:ascii="Book Antiqua" w:eastAsia="Book Antiqua" w:hAnsi="Book Antiqua" w:cs="Book Antiqua"/>
          <w:color w:val="000000"/>
          <w:szCs w:val="20"/>
          <w:vertAlign w:val="superscript"/>
        </w:rPr>
        <w:t>[133]</w:t>
      </w:r>
      <w:r>
        <w:rPr>
          <w:rFonts w:ascii="Book Antiqua" w:eastAsia="Book Antiqua" w:hAnsi="Book Antiqua" w:cs="Book Antiqua"/>
          <w:color w:val="000000"/>
        </w:rPr>
        <w:t>. Lysozyme in PCs is packaged and secreted in secretory autophagy during bacterial infection, and secretory autophagy was inhibited in mice carrying ATG16L1 T300A in PCs</w:t>
      </w:r>
      <w:r>
        <w:rPr>
          <w:rFonts w:ascii="Book Antiqua" w:eastAsia="Book Antiqua" w:hAnsi="Book Antiqua" w:cs="Book Antiqua"/>
          <w:color w:val="000000"/>
          <w:szCs w:val="20"/>
          <w:vertAlign w:val="superscript"/>
        </w:rPr>
        <w:t>[133]</w:t>
      </w:r>
      <w:r>
        <w:rPr>
          <w:rFonts w:ascii="Book Antiqua" w:eastAsia="Book Antiqua" w:hAnsi="Book Antiqua" w:cs="Book Antiqua"/>
          <w:color w:val="000000"/>
        </w:rPr>
        <w:t>. In addition, ATG16L1 T300A can also reduce selective autophagy, shorten the remission interval, increase cytokine release and reduce intracellular bacterial clearance, leading to abnormal PCs, early immune infiltration and intestinal ecological disorders</w:t>
      </w:r>
      <w:r>
        <w:rPr>
          <w:rFonts w:ascii="Book Antiqua" w:eastAsia="Book Antiqua" w:hAnsi="Book Antiqua" w:cs="Book Antiqua"/>
          <w:color w:val="000000"/>
          <w:szCs w:val="20"/>
          <w:vertAlign w:val="superscript"/>
        </w:rPr>
        <w:t xml:space="preserve">[134] </w:t>
      </w:r>
      <w:r>
        <w:rPr>
          <w:rFonts w:ascii="Book Antiqua" w:eastAsia="Book Antiqua" w:hAnsi="Book Antiqua" w:cs="Book Antiqua"/>
          <w:color w:val="000000"/>
        </w:rPr>
        <w:t>(Figure 2).</w:t>
      </w:r>
    </w:p>
    <w:p w14:paraId="2D7592B5" w14:textId="77777777" w:rsidR="00A2507F" w:rsidRDefault="00A2507F">
      <w:pPr>
        <w:spacing w:line="360" w:lineRule="auto"/>
        <w:jc w:val="both"/>
      </w:pPr>
    </w:p>
    <w:p w14:paraId="1289E9E5" w14:textId="77777777" w:rsidR="00A2507F" w:rsidRDefault="00000000">
      <w:pPr>
        <w:spacing w:line="360" w:lineRule="auto"/>
        <w:jc w:val="both"/>
      </w:pPr>
      <w:r>
        <w:rPr>
          <w:rFonts w:ascii="Book Antiqua" w:eastAsia="Book Antiqua" w:hAnsi="Book Antiqua" w:cs="Book Antiqua"/>
          <w:b/>
          <w:caps/>
          <w:color w:val="000000"/>
          <w:u w:val="single"/>
        </w:rPr>
        <w:t>CONCLUSION</w:t>
      </w:r>
    </w:p>
    <w:p w14:paraId="4FDEBC40" w14:textId="77777777" w:rsidR="00A2507F" w:rsidRDefault="00000000">
      <w:pPr>
        <w:spacing w:line="360" w:lineRule="auto"/>
        <w:jc w:val="both"/>
      </w:pPr>
      <w:r>
        <w:rPr>
          <w:rFonts w:ascii="Book Antiqua" w:eastAsia="Book Antiqua" w:hAnsi="Book Antiqua" w:cs="Book Antiqua"/>
          <w:color w:val="000000"/>
        </w:rPr>
        <w:t xml:space="preserve">IBD pathogenesis is influenced by genetics, the environment, the intestinal flora and immunity, among which abnormal PCs play a central role. Both susceptibility genes and their risk-associated polymorphic loci can cause the development of abnormal PCs, and the more susceptibility genes a patient carries, the higher the proportion of abnormal PCs. The interaction between abnormal PCs and intestinal microecology is reflected in two aspects. On the one hand, the stability of the intestinal microecology needs to be maintained by the physiological function of PCs, and abnormal PCs can also cause an imbalance in intestinal microecology. On the other hand, the proliferation and maturation of PCs depend on intestinal microecology, and environmental conditions can also aggravate the influence of susceptibility genes on PCs by changing the intestinal microecology. Intestinal microecology and susceptibility genes interact with each other. On the one hand, intestinal microecology can enhance the effect of susceptibility gene expression products and promote the occurrence of IBD. If there is no intestinal flora, abnormal susceptibility genes cannot cause idiopathic enteritis. On the other hand, when IBD-related genes are abnormal, the abundance of specific </w:t>
      </w:r>
      <w:r>
        <w:rPr>
          <w:rFonts w:ascii="Book Antiqua" w:eastAsia="Book Antiqua" w:hAnsi="Book Antiqua" w:cs="Book Antiqua"/>
          <w:color w:val="000000"/>
        </w:rPr>
        <w:lastRenderedPageBreak/>
        <w:t>bacteria in the gut is altered, which can disrupt the intestinal barrier and promote chronic inflammation. In conclusion, susceptibility genes may cause PC abnormalities and intestinal microecological disorders, and the interaction among the three can lead to potential diseases or aggravate existing diseases when they reach a specific functional threshold. In the future, more clinical and disease mechanism studies are needed to identify other genes associated with PC abnormalities and explore the cellular and molecular mechanisms of PC abnormalities caused by susceptibility genes. In addition, exploring ways to restore intestinal homeostasis by regulating the intestinal microecosystem, improving diseases by utilizing the mutual benefit between the host and intestinal flora, and identifying peripheral markers related to CD development and PC activity changes can also provide new methods for the diagnosis, treatment and prognosis of CD.</w:t>
      </w:r>
    </w:p>
    <w:p w14:paraId="2EE8B6B9" w14:textId="77777777" w:rsidR="00A2507F" w:rsidRDefault="00A2507F">
      <w:pPr>
        <w:spacing w:line="360" w:lineRule="auto"/>
        <w:jc w:val="both"/>
      </w:pPr>
    </w:p>
    <w:p w14:paraId="30B69805" w14:textId="77777777" w:rsidR="00A2507F" w:rsidRDefault="00000000">
      <w:pPr>
        <w:spacing w:line="360" w:lineRule="auto"/>
        <w:jc w:val="both"/>
      </w:pPr>
      <w:r>
        <w:rPr>
          <w:rFonts w:ascii="Book Antiqua" w:eastAsia="Book Antiqua" w:hAnsi="Book Antiqua" w:cs="Book Antiqua"/>
          <w:b/>
          <w:color w:val="000000"/>
        </w:rPr>
        <w:t>REFERENCES</w:t>
      </w:r>
    </w:p>
    <w:p w14:paraId="67F2D639" w14:textId="77777777" w:rsidR="00A2507F" w:rsidRDefault="00000000">
      <w:pPr>
        <w:spacing w:line="360" w:lineRule="auto"/>
        <w:jc w:val="both"/>
      </w:pPr>
      <w:bookmarkStart w:id="52" w:name="OLE_LINK7725"/>
      <w:bookmarkStart w:id="53" w:name="OLE_LINK7726"/>
      <w:bookmarkStart w:id="54" w:name="OLE_LINK7727"/>
      <w:bookmarkStart w:id="55" w:name="OLE_LINK7723"/>
      <w:bookmarkStart w:id="56" w:name="OLE_LINK7724"/>
      <w:bookmarkStart w:id="57" w:name="OLE_LINK7729"/>
      <w:bookmarkEnd w:id="52"/>
      <w:bookmarkEnd w:id="53"/>
      <w:bookmarkEnd w:id="54"/>
      <w:r>
        <w:rPr>
          <w:rFonts w:ascii="Book Antiqua" w:eastAsia="Book Antiqua" w:hAnsi="Book Antiqua" w:cs="Book Antiqua"/>
        </w:rPr>
        <w:t xml:space="preserve">1 </w:t>
      </w:r>
      <w:r>
        <w:rPr>
          <w:rFonts w:ascii="Book Antiqua" w:eastAsia="Book Antiqua" w:hAnsi="Book Antiqua" w:cs="Book Antiqua"/>
          <w:b/>
          <w:bCs/>
        </w:rPr>
        <w:t>Yang E</w:t>
      </w:r>
      <w:r>
        <w:rPr>
          <w:rFonts w:ascii="Book Antiqua" w:eastAsia="Book Antiqua" w:hAnsi="Book Antiqua" w:cs="Book Antiqua"/>
        </w:rPr>
        <w:t xml:space="preserve">, Shen J. The roles and functions of Paneth cells in Crohn's disease: A critical review. </w:t>
      </w:r>
      <w:r>
        <w:rPr>
          <w:rFonts w:ascii="Book Antiqua" w:eastAsia="Book Antiqua" w:hAnsi="Book Antiqua" w:cs="Book Antiqua"/>
          <w:i/>
          <w:iCs/>
        </w:rPr>
        <w:t>Cell Prolif</w:t>
      </w:r>
      <w:r>
        <w:rPr>
          <w:rFonts w:ascii="Book Antiqua" w:eastAsia="Book Antiqua" w:hAnsi="Book Antiqua" w:cs="Book Antiqua"/>
        </w:rPr>
        <w:t xml:space="preserve"> 2021; </w:t>
      </w:r>
      <w:r>
        <w:rPr>
          <w:rFonts w:ascii="Book Antiqua" w:eastAsia="Book Antiqua" w:hAnsi="Book Antiqua" w:cs="Book Antiqua"/>
          <w:b/>
          <w:bCs/>
        </w:rPr>
        <w:t>54</w:t>
      </w:r>
      <w:r>
        <w:rPr>
          <w:rFonts w:ascii="Book Antiqua" w:eastAsia="Book Antiqua" w:hAnsi="Book Antiqua" w:cs="Book Antiqua"/>
        </w:rPr>
        <w:t>: e12958 [PMID: 33174662 DOI: 10.1111/cpr.12958]</w:t>
      </w:r>
    </w:p>
    <w:p w14:paraId="6A1143D0" w14:textId="77777777" w:rsidR="00A2507F" w:rsidRDefault="00000000">
      <w:pPr>
        <w:spacing w:line="360" w:lineRule="auto"/>
        <w:jc w:val="both"/>
      </w:pPr>
      <w:r>
        <w:rPr>
          <w:rFonts w:ascii="Book Antiqua" w:eastAsia="Book Antiqua" w:hAnsi="Book Antiqua" w:cs="Book Antiqua"/>
        </w:rPr>
        <w:t xml:space="preserve">2 </w:t>
      </w:r>
      <w:r>
        <w:rPr>
          <w:rFonts w:ascii="Book Antiqua" w:eastAsia="Book Antiqua" w:hAnsi="Book Antiqua" w:cs="Book Antiqua"/>
          <w:b/>
          <w:bCs/>
        </w:rPr>
        <w:t>Wahida A</w:t>
      </w:r>
      <w:r>
        <w:rPr>
          <w:rFonts w:ascii="Book Antiqua" w:eastAsia="Book Antiqua" w:hAnsi="Book Antiqua" w:cs="Book Antiqua"/>
        </w:rPr>
        <w:t xml:space="preserve">, Müller M, Hiergeist A, Popper B, Steiger K, Branca C, Tschurtschenthaler M, Engleitner T, Donakonda S, De Coninck J, Öllinger R, Pfautsch MK, Müller N, Silva M, Usluer S, Thiele Orberg E, Böttcher JP, Pfarr N, Anton M, Slotta-Huspenina JB, Nerlich AG, Madl T, Basic M, Bleich A, Berx G, Ruland J, Knolle PA, Rad R, Adolph TE, Vandenabeele P, Kanegane H, Gessner A, Jost PJ, Yabal M. XIAP restrains TNF-driven intestinal inflammation and dysbiosis by promoting innate immune responses of Paneth and dendritic cells. </w:t>
      </w:r>
      <w:r>
        <w:rPr>
          <w:rFonts w:ascii="Book Antiqua" w:eastAsia="Book Antiqua" w:hAnsi="Book Antiqua" w:cs="Book Antiqua"/>
          <w:i/>
          <w:iCs/>
        </w:rPr>
        <w:t>Sci Immunol</w:t>
      </w:r>
      <w:r>
        <w:rPr>
          <w:rFonts w:ascii="Book Antiqua" w:eastAsia="Book Antiqua" w:hAnsi="Book Antiqua" w:cs="Book Antiqua"/>
        </w:rPr>
        <w:t xml:space="preserve"> 2021; </w:t>
      </w:r>
      <w:r>
        <w:rPr>
          <w:rFonts w:ascii="Book Antiqua" w:eastAsia="Book Antiqua" w:hAnsi="Book Antiqua" w:cs="Book Antiqua"/>
          <w:b/>
          <w:bCs/>
        </w:rPr>
        <w:t>6</w:t>
      </w:r>
      <w:r>
        <w:rPr>
          <w:rFonts w:ascii="Book Antiqua" w:eastAsia="Book Antiqua" w:hAnsi="Book Antiqua" w:cs="Book Antiqua"/>
        </w:rPr>
        <w:t>: eabf7235 [PMID: 34739338 DOI: 10.1126/sciimmunol.abf7235]</w:t>
      </w:r>
    </w:p>
    <w:p w14:paraId="33636D1D" w14:textId="77777777" w:rsidR="00A2507F" w:rsidRDefault="00000000">
      <w:pPr>
        <w:spacing w:line="360" w:lineRule="auto"/>
        <w:jc w:val="both"/>
      </w:pPr>
      <w:r>
        <w:rPr>
          <w:rFonts w:ascii="Book Antiqua" w:eastAsia="Book Antiqua" w:hAnsi="Book Antiqua" w:cs="Book Antiqua"/>
        </w:rPr>
        <w:t xml:space="preserve">3 </w:t>
      </w:r>
      <w:r>
        <w:rPr>
          <w:rFonts w:ascii="Book Antiqua" w:eastAsia="Book Antiqua" w:hAnsi="Book Antiqua" w:cs="Book Antiqua"/>
          <w:b/>
          <w:bCs/>
        </w:rPr>
        <w:t>Mei X</w:t>
      </w:r>
      <w:r>
        <w:rPr>
          <w:rFonts w:ascii="Book Antiqua" w:eastAsia="Book Antiqua" w:hAnsi="Book Antiqua" w:cs="Book Antiqua"/>
        </w:rPr>
        <w:t xml:space="preserve">, Gu M, Li M. Plasticity of Paneth cells and their ability to regulate intestinal stem cells. </w:t>
      </w:r>
      <w:r>
        <w:rPr>
          <w:rFonts w:ascii="Book Antiqua" w:eastAsia="Book Antiqua" w:hAnsi="Book Antiqua" w:cs="Book Antiqua"/>
          <w:i/>
          <w:iCs/>
        </w:rPr>
        <w:t>Stem Cell Res Ther</w:t>
      </w:r>
      <w:r>
        <w:rPr>
          <w:rFonts w:ascii="Book Antiqua" w:eastAsia="Book Antiqua" w:hAnsi="Book Antiqua" w:cs="Book Antiqua"/>
        </w:rPr>
        <w:t xml:space="preserve"> 2020; </w:t>
      </w:r>
      <w:r>
        <w:rPr>
          <w:rFonts w:ascii="Book Antiqua" w:eastAsia="Book Antiqua" w:hAnsi="Book Antiqua" w:cs="Book Antiqua"/>
          <w:b/>
          <w:bCs/>
        </w:rPr>
        <w:t>11</w:t>
      </w:r>
      <w:r>
        <w:rPr>
          <w:rFonts w:ascii="Book Antiqua" w:eastAsia="Book Antiqua" w:hAnsi="Book Antiqua" w:cs="Book Antiqua"/>
        </w:rPr>
        <w:t>: 349 [PMID: 32787930 DOI: 10.1186/s13287-020-01857-7]</w:t>
      </w:r>
    </w:p>
    <w:p w14:paraId="085DB041" w14:textId="77777777" w:rsidR="00A2507F" w:rsidRDefault="00000000">
      <w:pPr>
        <w:spacing w:line="360" w:lineRule="auto"/>
        <w:jc w:val="both"/>
      </w:pPr>
      <w:r>
        <w:rPr>
          <w:rFonts w:ascii="Book Antiqua" w:eastAsia="Book Antiqua" w:hAnsi="Book Antiqua" w:cs="Book Antiqua"/>
        </w:rPr>
        <w:t xml:space="preserve">4 </w:t>
      </w:r>
      <w:r>
        <w:rPr>
          <w:rFonts w:ascii="Book Antiqua" w:eastAsia="Book Antiqua" w:hAnsi="Book Antiqua" w:cs="Book Antiqua"/>
          <w:b/>
          <w:bCs/>
        </w:rPr>
        <w:t>Hassan M</w:t>
      </w:r>
      <w:r>
        <w:rPr>
          <w:rFonts w:ascii="Book Antiqua" w:eastAsia="Book Antiqua" w:hAnsi="Book Antiqua" w:cs="Book Antiqua"/>
        </w:rPr>
        <w:t xml:space="preserve">, Juanola O, Keller I, Nanni P, Wolski W, Martínez-López S, Caparrós E, Francés R, Moghadamrad S. Paneth Cells Regulate Lymphangiogenesis under Control </w:t>
      </w:r>
      <w:r>
        <w:rPr>
          <w:rFonts w:ascii="Book Antiqua" w:eastAsia="Book Antiqua" w:hAnsi="Book Antiqua" w:cs="Book Antiqua"/>
        </w:rPr>
        <w:lastRenderedPageBreak/>
        <w:t xml:space="preserve">of Microbial Signals during Experimental Portal Hypertension. </w:t>
      </w:r>
      <w:r>
        <w:rPr>
          <w:rFonts w:ascii="Book Antiqua" w:eastAsia="Book Antiqua" w:hAnsi="Book Antiqua" w:cs="Book Antiqua"/>
          <w:i/>
          <w:iCs/>
        </w:rPr>
        <w:t>Biomedicines</w:t>
      </w:r>
      <w:r>
        <w:rPr>
          <w:rFonts w:ascii="Book Antiqua" w:eastAsia="Book Antiqua" w:hAnsi="Book Antiqua" w:cs="Book Antiqua"/>
        </w:rPr>
        <w:t xml:space="preserve"> 2022; </w:t>
      </w:r>
      <w:r>
        <w:rPr>
          <w:rFonts w:ascii="Book Antiqua" w:eastAsia="Book Antiqua" w:hAnsi="Book Antiqua" w:cs="Book Antiqua"/>
          <w:b/>
          <w:bCs/>
        </w:rPr>
        <w:t>10</w:t>
      </w:r>
      <w:r>
        <w:rPr>
          <w:rFonts w:ascii="Book Antiqua" w:eastAsia="Book Antiqua" w:hAnsi="Book Antiqua" w:cs="Book Antiqua"/>
        </w:rPr>
        <w:t xml:space="preserve"> [PMID: 35884808 DOI: 10.3390/biomedicines10071503]</w:t>
      </w:r>
    </w:p>
    <w:p w14:paraId="0D3F625E" w14:textId="77777777" w:rsidR="00A2507F" w:rsidRDefault="00000000">
      <w:pPr>
        <w:spacing w:line="360" w:lineRule="auto"/>
        <w:jc w:val="both"/>
      </w:pPr>
      <w:r>
        <w:rPr>
          <w:rFonts w:ascii="Book Antiqua" w:eastAsia="Book Antiqua" w:hAnsi="Book Antiqua" w:cs="Book Antiqua"/>
        </w:rPr>
        <w:t xml:space="preserve">5 </w:t>
      </w:r>
      <w:r>
        <w:rPr>
          <w:rFonts w:ascii="Book Antiqua" w:eastAsia="Book Antiqua" w:hAnsi="Book Antiqua" w:cs="Book Antiqua"/>
          <w:b/>
          <w:bCs/>
        </w:rPr>
        <w:t>Guo F</w:t>
      </w:r>
      <w:r>
        <w:rPr>
          <w:rFonts w:ascii="Book Antiqua" w:eastAsia="Book Antiqua" w:hAnsi="Book Antiqua" w:cs="Book Antiqua"/>
        </w:rPr>
        <w:t xml:space="preserve">, Cai D, Li Y, Gu H, Qu H, Zong Q, Bao W, Chen A, Liu HY. How Early-Life Gut Microbiota Alteration Sets Trajectories for Health and Inflammatory Bowel Disease? </w:t>
      </w:r>
      <w:r>
        <w:rPr>
          <w:rFonts w:ascii="Book Antiqua" w:eastAsia="Book Antiqua" w:hAnsi="Book Antiqua" w:cs="Book Antiqua"/>
          <w:i/>
          <w:iCs/>
        </w:rPr>
        <w:t>Front Nutr</w:t>
      </w:r>
      <w:r>
        <w:rPr>
          <w:rFonts w:ascii="Book Antiqua" w:eastAsia="Book Antiqua" w:hAnsi="Book Antiqua" w:cs="Book Antiqua"/>
        </w:rPr>
        <w:t xml:space="preserve"> 2021; </w:t>
      </w:r>
      <w:r>
        <w:rPr>
          <w:rFonts w:ascii="Book Antiqua" w:eastAsia="Book Antiqua" w:hAnsi="Book Antiqua" w:cs="Book Antiqua"/>
          <w:b/>
          <w:bCs/>
        </w:rPr>
        <w:t>8</w:t>
      </w:r>
      <w:r>
        <w:rPr>
          <w:rFonts w:ascii="Book Antiqua" w:eastAsia="Book Antiqua" w:hAnsi="Book Antiqua" w:cs="Book Antiqua"/>
        </w:rPr>
        <w:t>: 690073 [PMID: 34422881 DOI: 10.3389/fnut.2021.690073]</w:t>
      </w:r>
    </w:p>
    <w:p w14:paraId="53AD5ED4" w14:textId="77777777" w:rsidR="00A2507F" w:rsidRDefault="00000000">
      <w:pPr>
        <w:spacing w:line="360" w:lineRule="auto"/>
        <w:jc w:val="both"/>
      </w:pPr>
      <w:r>
        <w:rPr>
          <w:rFonts w:ascii="Book Antiqua" w:eastAsia="Book Antiqua" w:hAnsi="Book Antiqua" w:cs="Book Antiqua"/>
        </w:rPr>
        <w:t xml:space="preserve">6 </w:t>
      </w:r>
      <w:r>
        <w:rPr>
          <w:rFonts w:ascii="Book Antiqua" w:eastAsia="Book Antiqua" w:hAnsi="Book Antiqua" w:cs="Book Antiqua"/>
          <w:b/>
          <w:bCs/>
        </w:rPr>
        <w:t>Zhao H</w:t>
      </w:r>
      <w:r>
        <w:rPr>
          <w:rFonts w:ascii="Book Antiqua" w:eastAsia="Book Antiqua" w:hAnsi="Book Antiqua" w:cs="Book Antiqua"/>
        </w:rPr>
        <w:t xml:space="preserve">, Zhang W, Cheng D, You L, Huang Y, Lu Y. Investigating dysbiosis and microbial treatment strategies in inflammatory bowel disease based on two modified Koch's postulates. </w:t>
      </w:r>
      <w:r>
        <w:rPr>
          <w:rFonts w:ascii="Book Antiqua" w:eastAsia="Book Antiqua" w:hAnsi="Book Antiqua" w:cs="Book Antiqua"/>
          <w:i/>
          <w:iCs/>
        </w:rPr>
        <w:t>Front Med (Lausanne)</w:t>
      </w:r>
      <w:r>
        <w:rPr>
          <w:rFonts w:ascii="Book Antiqua" w:eastAsia="Book Antiqua" w:hAnsi="Book Antiqua" w:cs="Book Antiqua"/>
        </w:rPr>
        <w:t xml:space="preserve"> 2022; </w:t>
      </w:r>
      <w:r>
        <w:rPr>
          <w:rFonts w:ascii="Book Antiqua" w:eastAsia="Book Antiqua" w:hAnsi="Book Antiqua" w:cs="Book Antiqua"/>
          <w:b/>
          <w:bCs/>
        </w:rPr>
        <w:t>9</w:t>
      </w:r>
      <w:r>
        <w:rPr>
          <w:rFonts w:ascii="Book Antiqua" w:eastAsia="Book Antiqua" w:hAnsi="Book Antiqua" w:cs="Book Antiqua"/>
        </w:rPr>
        <w:t>: 1023896 [PMID: 36438062 DOI: 10.3389/fmed.2022.1023896]</w:t>
      </w:r>
    </w:p>
    <w:p w14:paraId="3D1BCB13" w14:textId="77777777" w:rsidR="00A2507F" w:rsidRDefault="00000000">
      <w:pPr>
        <w:spacing w:line="360" w:lineRule="auto"/>
        <w:jc w:val="both"/>
      </w:pPr>
      <w:r>
        <w:rPr>
          <w:rFonts w:ascii="Book Antiqua" w:eastAsia="Book Antiqua" w:hAnsi="Book Antiqua" w:cs="Book Antiqua"/>
        </w:rPr>
        <w:t xml:space="preserve">7 </w:t>
      </w:r>
      <w:r>
        <w:rPr>
          <w:rFonts w:ascii="Book Antiqua" w:eastAsia="Book Antiqua" w:hAnsi="Book Antiqua" w:cs="Book Antiqua"/>
          <w:b/>
          <w:bCs/>
        </w:rPr>
        <w:t>De Bruyn M</w:t>
      </w:r>
      <w:r>
        <w:rPr>
          <w:rFonts w:ascii="Book Antiqua" w:eastAsia="Book Antiqua" w:hAnsi="Book Antiqua" w:cs="Book Antiqua"/>
        </w:rPr>
        <w:t xml:space="preserve">, Ceuleers H, Hanning N, Berg M, De Man JG, Hulpiau P, Hermans C, Stenman UH, Koistinen H, Lambeir AM, De Winter BY, De Meester I. Proteolytic Cleavage of Bioactive Peptides and Protease-Activated Receptors in Acute and Post-Colitis. </w:t>
      </w:r>
      <w:r>
        <w:rPr>
          <w:rFonts w:ascii="Book Antiqua" w:eastAsia="Book Antiqua" w:hAnsi="Book Antiqua" w:cs="Book Antiqua"/>
          <w:i/>
          <w:iCs/>
        </w:rPr>
        <w:t>Int J Mol Sci</w:t>
      </w:r>
      <w:r>
        <w:rPr>
          <w:rFonts w:ascii="Book Antiqua" w:eastAsia="Book Antiqua" w:hAnsi="Book Antiqua" w:cs="Book Antiqua"/>
        </w:rPr>
        <w:t xml:space="preserve"> 2021; </w:t>
      </w:r>
      <w:r>
        <w:rPr>
          <w:rFonts w:ascii="Book Antiqua" w:eastAsia="Book Antiqua" w:hAnsi="Book Antiqua" w:cs="Book Antiqua"/>
          <w:b/>
          <w:bCs/>
        </w:rPr>
        <w:t>22</w:t>
      </w:r>
      <w:r>
        <w:rPr>
          <w:rFonts w:ascii="Book Antiqua" w:eastAsia="Book Antiqua" w:hAnsi="Book Antiqua" w:cs="Book Antiqua"/>
        </w:rPr>
        <w:t xml:space="preserve"> [PMID: 34639054 DOI: 10.3390/ijms221910711]</w:t>
      </w:r>
    </w:p>
    <w:p w14:paraId="6E4A6C7E" w14:textId="77777777" w:rsidR="00A2507F" w:rsidRDefault="00000000">
      <w:pPr>
        <w:spacing w:line="360" w:lineRule="auto"/>
        <w:jc w:val="both"/>
      </w:pPr>
      <w:r>
        <w:rPr>
          <w:rFonts w:ascii="Book Antiqua" w:eastAsia="Book Antiqua" w:hAnsi="Book Antiqua" w:cs="Book Antiqua"/>
        </w:rPr>
        <w:t xml:space="preserve">8 </w:t>
      </w:r>
      <w:r>
        <w:rPr>
          <w:rFonts w:ascii="Book Antiqua" w:eastAsia="Book Antiqua" w:hAnsi="Book Antiqua" w:cs="Book Antiqua"/>
          <w:b/>
          <w:bCs/>
        </w:rPr>
        <w:t>Ganna A</w:t>
      </w:r>
      <w:r>
        <w:rPr>
          <w:rFonts w:ascii="Book Antiqua" w:eastAsia="Book Antiqua" w:hAnsi="Book Antiqua" w:cs="Book Antiqua"/>
        </w:rPr>
        <w:t xml:space="preserve">, Satterstrom FK, Zekavat SM, Das I, Kurki MI, Churchhouse C, Alfoldi J, Martin AR, Havulinna AS, Byrnes A, Thompson WK, Nielsen PR, Karczewski KJ, Saarentaus E, Rivas MA, Gupta N, Pietiläinen O, Emdin CA, Lescai F, Bybjerg-Grauholm J, Flannick J; GoT2D/T2D-GENES Consortium, Mercader JM, Udler M; SIGMA Consortium Helmsley IBD Exome Sequencing Project; FinMetSeq Consortium; iPSYCH-Broad Consortium, Laakso M, Salomaa V, Hultman C, Ripatti S, Hämäläinen E, Moilanen JS, Körkkö J, Kuismin O, Nordentoft M, Hougaard DM, Mors O, Werge T, Mortensen PB, MacArthur D, Daly MJ, Sullivan PF, Locke AE, Palotie A, Børglum AD, Kathiresan S, Neale BM. Quantifying the Impact of Rare and Ultra-rare Coding Variation across the Phenotypic Spectrum. </w:t>
      </w:r>
      <w:r>
        <w:rPr>
          <w:rFonts w:ascii="Book Antiqua" w:eastAsia="Book Antiqua" w:hAnsi="Book Antiqua" w:cs="Book Antiqua"/>
          <w:i/>
          <w:iCs/>
        </w:rPr>
        <w:t>Am J Hum Genet</w:t>
      </w:r>
      <w:r>
        <w:rPr>
          <w:rFonts w:ascii="Book Antiqua" w:eastAsia="Book Antiqua" w:hAnsi="Book Antiqua" w:cs="Book Antiqua"/>
        </w:rPr>
        <w:t xml:space="preserve"> 2018; </w:t>
      </w:r>
      <w:r>
        <w:rPr>
          <w:rFonts w:ascii="Book Antiqua" w:eastAsia="Book Antiqua" w:hAnsi="Book Antiqua" w:cs="Book Antiqua"/>
          <w:b/>
          <w:bCs/>
        </w:rPr>
        <w:t>102</w:t>
      </w:r>
      <w:r>
        <w:rPr>
          <w:rFonts w:ascii="Book Antiqua" w:eastAsia="Book Antiqua" w:hAnsi="Book Antiqua" w:cs="Book Antiqua"/>
        </w:rPr>
        <w:t>: 1204-1211 [PMID: 29861106 DOI: 10.1016/j.ajhg.2018.05.002]</w:t>
      </w:r>
    </w:p>
    <w:p w14:paraId="383120C0" w14:textId="77777777" w:rsidR="00A2507F" w:rsidRDefault="00000000">
      <w:pPr>
        <w:spacing w:line="360" w:lineRule="auto"/>
        <w:jc w:val="both"/>
      </w:pPr>
      <w:r>
        <w:rPr>
          <w:rFonts w:ascii="Book Antiqua" w:eastAsia="Book Antiqua" w:hAnsi="Book Antiqua" w:cs="Book Antiqua"/>
        </w:rPr>
        <w:t xml:space="preserve">9 </w:t>
      </w:r>
      <w:r>
        <w:rPr>
          <w:rFonts w:ascii="Book Antiqua" w:eastAsia="Book Antiqua" w:hAnsi="Book Antiqua" w:cs="Book Antiqua"/>
          <w:b/>
          <w:bCs/>
        </w:rPr>
        <w:t>Fu Q</w:t>
      </w:r>
      <w:r>
        <w:rPr>
          <w:rFonts w:ascii="Book Antiqua" w:eastAsia="Book Antiqua" w:hAnsi="Book Antiqua" w:cs="Book Antiqua"/>
        </w:rPr>
        <w:t xml:space="preserve">, Song T, Ma X, Cui J. Research progress on the relationship between intestinal microecology and intestinal bowel disease. </w:t>
      </w:r>
      <w:r>
        <w:rPr>
          <w:rFonts w:ascii="Book Antiqua" w:eastAsia="Book Antiqua" w:hAnsi="Book Antiqua" w:cs="Book Antiqua"/>
          <w:i/>
          <w:iCs/>
        </w:rPr>
        <w:t>Animal Model Exp Med</w:t>
      </w:r>
      <w:r>
        <w:rPr>
          <w:rFonts w:ascii="Book Antiqua" w:eastAsia="Book Antiqua" w:hAnsi="Book Antiqua" w:cs="Book Antiqua"/>
        </w:rPr>
        <w:t xml:space="preserve"> 2022; </w:t>
      </w:r>
      <w:r>
        <w:rPr>
          <w:rFonts w:ascii="Book Antiqua" w:eastAsia="Book Antiqua" w:hAnsi="Book Antiqua" w:cs="Book Antiqua"/>
          <w:b/>
          <w:bCs/>
        </w:rPr>
        <w:t>5</w:t>
      </w:r>
      <w:r>
        <w:rPr>
          <w:rFonts w:ascii="Book Antiqua" w:eastAsia="Book Antiqua" w:hAnsi="Book Antiqua" w:cs="Book Antiqua"/>
        </w:rPr>
        <w:t>: 297-310 [PMID: 35962562 DOI: 10.1002/ame2.12262]</w:t>
      </w:r>
    </w:p>
    <w:p w14:paraId="4FC22CB5" w14:textId="77777777" w:rsidR="00A2507F" w:rsidRDefault="00000000">
      <w:pPr>
        <w:spacing w:line="360" w:lineRule="auto"/>
        <w:jc w:val="both"/>
      </w:pPr>
      <w:r>
        <w:rPr>
          <w:rFonts w:ascii="Book Antiqua" w:eastAsia="Book Antiqua" w:hAnsi="Book Antiqua" w:cs="Book Antiqua"/>
        </w:rPr>
        <w:lastRenderedPageBreak/>
        <w:t xml:space="preserve">10 </w:t>
      </w:r>
      <w:r>
        <w:rPr>
          <w:rFonts w:ascii="Book Antiqua" w:eastAsia="Book Antiqua" w:hAnsi="Book Antiqua" w:cs="Book Antiqua"/>
          <w:b/>
          <w:bCs/>
        </w:rPr>
        <w:t>Sun T</w:t>
      </w:r>
      <w:r>
        <w:rPr>
          <w:rFonts w:ascii="Book Antiqua" w:eastAsia="Book Antiqua" w:hAnsi="Book Antiqua" w:cs="Book Antiqua"/>
        </w:rPr>
        <w:t xml:space="preserve">, Xue M, Yang J, Pei Z, Zhang N, Qin K, Liang H. Metabolic regulation mechanism of fucoidan </w:t>
      </w:r>
      <w:r>
        <w:rPr>
          <w:rFonts w:ascii="Book Antiqua" w:eastAsia="Book Antiqua" w:hAnsi="Book Antiqua" w:cs="Book Antiqua"/>
          <w:i/>
          <w:iCs/>
        </w:rPr>
        <w:t>via</w:t>
      </w:r>
      <w:r>
        <w:rPr>
          <w:rFonts w:ascii="Book Antiqua" w:eastAsia="Book Antiqua" w:hAnsi="Book Antiqua" w:cs="Book Antiqua"/>
        </w:rPr>
        <w:t xml:space="preserve"> intestinal microecology in diseases. </w:t>
      </w:r>
      <w:r>
        <w:rPr>
          <w:rFonts w:ascii="Book Antiqua" w:eastAsia="Book Antiqua" w:hAnsi="Book Antiqua" w:cs="Book Antiqua"/>
          <w:i/>
          <w:iCs/>
        </w:rPr>
        <w:t>J Sci Food Agric</w:t>
      </w:r>
      <w:r>
        <w:rPr>
          <w:rFonts w:ascii="Book Antiqua" w:eastAsia="Book Antiqua" w:hAnsi="Book Antiqua" w:cs="Book Antiqua"/>
        </w:rPr>
        <w:t xml:space="preserve"> 2021; </w:t>
      </w:r>
      <w:r>
        <w:rPr>
          <w:rFonts w:ascii="Book Antiqua" w:eastAsia="Book Antiqua" w:hAnsi="Book Antiqua" w:cs="Book Antiqua"/>
          <w:b/>
          <w:bCs/>
        </w:rPr>
        <w:t>101</w:t>
      </w:r>
      <w:r>
        <w:rPr>
          <w:rFonts w:ascii="Book Antiqua" w:eastAsia="Book Antiqua" w:hAnsi="Book Antiqua" w:cs="Book Antiqua"/>
        </w:rPr>
        <w:t>: 4456-4463 [PMID: 33682122 DOI: 10.1002/jsfa.11202]</w:t>
      </w:r>
    </w:p>
    <w:p w14:paraId="6739F61E" w14:textId="77777777" w:rsidR="00A2507F" w:rsidRDefault="00000000">
      <w:pPr>
        <w:spacing w:line="360" w:lineRule="auto"/>
        <w:jc w:val="both"/>
      </w:pPr>
      <w:r>
        <w:rPr>
          <w:rFonts w:ascii="Book Antiqua" w:eastAsia="Book Antiqua" w:hAnsi="Book Antiqua" w:cs="Book Antiqua"/>
        </w:rPr>
        <w:t xml:space="preserve">11 </w:t>
      </w:r>
      <w:r>
        <w:rPr>
          <w:rFonts w:ascii="Book Antiqua" w:eastAsia="Book Antiqua" w:hAnsi="Book Antiqua" w:cs="Book Antiqua"/>
          <w:b/>
          <w:bCs/>
        </w:rPr>
        <w:t>Zhu G</w:t>
      </w:r>
      <w:r>
        <w:rPr>
          <w:rFonts w:ascii="Book Antiqua" w:eastAsia="Book Antiqua" w:hAnsi="Book Antiqua" w:cs="Book Antiqua"/>
        </w:rPr>
        <w:t xml:space="preserve">, Hu J, Xi R. The cellular niche for intestinal stem cells: a team effort. </w:t>
      </w:r>
      <w:r>
        <w:rPr>
          <w:rFonts w:ascii="Book Antiqua" w:eastAsia="Book Antiqua" w:hAnsi="Book Antiqua" w:cs="Book Antiqua"/>
          <w:i/>
          <w:iCs/>
        </w:rPr>
        <w:t>Cell Regen</w:t>
      </w:r>
      <w:r>
        <w:rPr>
          <w:rFonts w:ascii="Book Antiqua" w:eastAsia="Book Antiqua" w:hAnsi="Book Antiqua" w:cs="Book Antiqua"/>
        </w:rPr>
        <w:t xml:space="preserve"> 2021; </w:t>
      </w:r>
      <w:r>
        <w:rPr>
          <w:rFonts w:ascii="Book Antiqua" w:eastAsia="Book Antiqua" w:hAnsi="Book Antiqua" w:cs="Book Antiqua"/>
          <w:b/>
          <w:bCs/>
        </w:rPr>
        <w:t>10</w:t>
      </w:r>
      <w:r>
        <w:rPr>
          <w:rFonts w:ascii="Book Antiqua" w:eastAsia="Book Antiqua" w:hAnsi="Book Antiqua" w:cs="Book Antiqua"/>
        </w:rPr>
        <w:t>: 1 [PMID: 33385259 DOI: 10.1186/s13619-020-00061-5]</w:t>
      </w:r>
    </w:p>
    <w:p w14:paraId="35A3B8FC" w14:textId="77777777" w:rsidR="00A2507F" w:rsidRDefault="00000000">
      <w:pPr>
        <w:spacing w:line="360" w:lineRule="auto"/>
        <w:jc w:val="both"/>
      </w:pPr>
      <w:r>
        <w:rPr>
          <w:rFonts w:ascii="Book Antiqua" w:eastAsia="Book Antiqua" w:hAnsi="Book Antiqua" w:cs="Book Antiqua"/>
        </w:rPr>
        <w:t xml:space="preserve">12 </w:t>
      </w:r>
      <w:r>
        <w:rPr>
          <w:rFonts w:ascii="Book Antiqua" w:eastAsia="Book Antiqua" w:hAnsi="Book Antiqua" w:cs="Book Antiqua"/>
          <w:b/>
          <w:bCs/>
        </w:rPr>
        <w:t>Won JH</w:t>
      </w:r>
      <w:r>
        <w:rPr>
          <w:rFonts w:ascii="Book Antiqua" w:eastAsia="Book Antiqua" w:hAnsi="Book Antiqua" w:cs="Book Antiqua"/>
        </w:rPr>
        <w:t xml:space="preserve">, Choi JS, Jun JI. CCN1 interacts with integrins to regulate intestinal stem cell proliferation and differentiation. </w:t>
      </w:r>
      <w:r>
        <w:rPr>
          <w:rFonts w:ascii="Book Antiqua" w:eastAsia="Book Antiqua" w:hAnsi="Book Antiqua" w:cs="Book Antiqua"/>
          <w:i/>
          <w:iCs/>
        </w:rPr>
        <w:t>Nat Commun</w:t>
      </w:r>
      <w:r>
        <w:rPr>
          <w:rFonts w:ascii="Book Antiqua" w:eastAsia="Book Antiqua" w:hAnsi="Book Antiqua" w:cs="Book Antiqua"/>
        </w:rPr>
        <w:t xml:space="preserve"> 2022; </w:t>
      </w:r>
      <w:r>
        <w:rPr>
          <w:rFonts w:ascii="Book Antiqua" w:eastAsia="Book Antiqua" w:hAnsi="Book Antiqua" w:cs="Book Antiqua"/>
          <w:b/>
          <w:bCs/>
        </w:rPr>
        <w:t>13</w:t>
      </w:r>
      <w:r>
        <w:rPr>
          <w:rFonts w:ascii="Book Antiqua" w:eastAsia="Book Antiqua" w:hAnsi="Book Antiqua" w:cs="Book Antiqua"/>
        </w:rPr>
        <w:t>: 3117 [PMID: 35660741 DOI: 10.1038/s41467-022-30851-1]</w:t>
      </w:r>
    </w:p>
    <w:p w14:paraId="64FC7E73" w14:textId="77777777" w:rsidR="00A2507F" w:rsidRDefault="00000000">
      <w:pPr>
        <w:spacing w:line="360" w:lineRule="auto"/>
        <w:jc w:val="both"/>
      </w:pPr>
      <w:r>
        <w:rPr>
          <w:rFonts w:ascii="Book Antiqua" w:eastAsia="Book Antiqua" w:hAnsi="Book Antiqua" w:cs="Book Antiqua"/>
        </w:rPr>
        <w:t xml:space="preserve">13 </w:t>
      </w:r>
      <w:r>
        <w:rPr>
          <w:rFonts w:ascii="Book Antiqua" w:eastAsia="Book Antiqua" w:hAnsi="Book Antiqua" w:cs="Book Antiqua"/>
          <w:b/>
          <w:bCs/>
        </w:rPr>
        <w:t>Wallaeys C</w:t>
      </w:r>
      <w:r>
        <w:rPr>
          <w:rFonts w:ascii="Book Antiqua" w:eastAsia="Book Antiqua" w:hAnsi="Book Antiqua" w:cs="Book Antiqua"/>
        </w:rPr>
        <w:t xml:space="preserve">, Garcia-Gonzalez N, Libert C. Paneth cells as the cornerstones of intestinal and organismal health: a primer. </w:t>
      </w:r>
      <w:r>
        <w:rPr>
          <w:rFonts w:ascii="Book Antiqua" w:eastAsia="Book Antiqua" w:hAnsi="Book Antiqua" w:cs="Book Antiqua"/>
          <w:i/>
          <w:iCs/>
        </w:rPr>
        <w:t>EMBO Mol Med</w:t>
      </w:r>
      <w:r>
        <w:rPr>
          <w:rFonts w:ascii="Book Antiqua" w:eastAsia="Book Antiqua" w:hAnsi="Book Antiqua" w:cs="Book Antiqua"/>
        </w:rPr>
        <w:t xml:space="preserve"> 2023; </w:t>
      </w:r>
      <w:r>
        <w:rPr>
          <w:rFonts w:ascii="Book Antiqua" w:eastAsia="Book Antiqua" w:hAnsi="Book Antiqua" w:cs="Book Antiqua"/>
          <w:b/>
          <w:bCs/>
        </w:rPr>
        <w:t>15</w:t>
      </w:r>
      <w:r>
        <w:rPr>
          <w:rFonts w:ascii="Book Antiqua" w:eastAsia="Book Antiqua" w:hAnsi="Book Antiqua" w:cs="Book Antiqua"/>
        </w:rPr>
        <w:t>: e16427 [PMID: 36573340 DOI: 10.15252/emmm.202216427]</w:t>
      </w:r>
    </w:p>
    <w:p w14:paraId="458BF8FD" w14:textId="77777777" w:rsidR="00A2507F" w:rsidRDefault="00000000">
      <w:pPr>
        <w:spacing w:line="360" w:lineRule="auto"/>
        <w:jc w:val="both"/>
      </w:pPr>
      <w:r>
        <w:rPr>
          <w:rFonts w:ascii="Book Antiqua" w:eastAsia="Book Antiqua" w:hAnsi="Book Antiqua" w:cs="Book Antiqua"/>
        </w:rPr>
        <w:t xml:space="preserve">14 </w:t>
      </w:r>
      <w:r>
        <w:rPr>
          <w:rFonts w:ascii="Book Antiqua" w:eastAsia="Book Antiqua" w:hAnsi="Book Antiqua" w:cs="Book Antiqua"/>
          <w:b/>
          <w:bCs/>
        </w:rPr>
        <w:t>Verdile N</w:t>
      </w:r>
      <w:r>
        <w:rPr>
          <w:rFonts w:ascii="Book Antiqua" w:eastAsia="Book Antiqua" w:hAnsi="Book Antiqua" w:cs="Book Antiqua"/>
        </w:rPr>
        <w:t xml:space="preserve">, Mirmahmoudi R, Brevini TAL, Gandolfi F. Evolution of pig intestinal stem cells from birth to weaning. </w:t>
      </w:r>
      <w:r>
        <w:rPr>
          <w:rFonts w:ascii="Book Antiqua" w:eastAsia="Book Antiqua" w:hAnsi="Book Antiqua" w:cs="Book Antiqua"/>
          <w:i/>
          <w:iCs/>
        </w:rPr>
        <w:t>Animal</w:t>
      </w:r>
      <w:r>
        <w:rPr>
          <w:rFonts w:ascii="Book Antiqua" w:eastAsia="Book Antiqua" w:hAnsi="Book Antiqua" w:cs="Book Antiqua"/>
        </w:rPr>
        <w:t xml:space="preserve"> 2019; </w:t>
      </w:r>
      <w:r>
        <w:rPr>
          <w:rFonts w:ascii="Book Antiqua" w:eastAsia="Book Antiqua" w:hAnsi="Book Antiqua" w:cs="Book Antiqua"/>
          <w:b/>
          <w:bCs/>
        </w:rPr>
        <w:t>13</w:t>
      </w:r>
      <w:r>
        <w:rPr>
          <w:rFonts w:ascii="Book Antiqua" w:eastAsia="Book Antiqua" w:hAnsi="Book Antiqua" w:cs="Book Antiqua"/>
        </w:rPr>
        <w:t>: 2830-2839 [PMID: 31199215 DOI: 10.1017/S1751731119001319]</w:t>
      </w:r>
    </w:p>
    <w:p w14:paraId="25DBDB60" w14:textId="77777777" w:rsidR="00A2507F" w:rsidRDefault="00000000">
      <w:pPr>
        <w:spacing w:line="360" w:lineRule="auto"/>
        <w:jc w:val="both"/>
      </w:pPr>
      <w:r>
        <w:rPr>
          <w:rFonts w:ascii="Book Antiqua" w:eastAsia="Book Antiqua" w:hAnsi="Book Antiqua" w:cs="Book Antiqua"/>
        </w:rPr>
        <w:t xml:space="preserve">15 </w:t>
      </w:r>
      <w:r>
        <w:rPr>
          <w:rFonts w:ascii="Book Antiqua" w:eastAsia="Book Antiqua" w:hAnsi="Book Antiqua" w:cs="Book Antiqua"/>
          <w:b/>
          <w:bCs/>
        </w:rPr>
        <w:t>Vishy CE</w:t>
      </w:r>
      <w:r>
        <w:rPr>
          <w:rFonts w:ascii="Book Antiqua" w:eastAsia="Book Antiqua" w:hAnsi="Book Antiqua" w:cs="Book Antiqua"/>
        </w:rPr>
        <w:t xml:space="preserve">, Swietlicki EA, Gazit V, Amara S, Heslop G, Lu J, Levin MS, Rubin DC. Epimorphin regulates the intestinal stem cell niche </w:t>
      </w:r>
      <w:r>
        <w:rPr>
          <w:rFonts w:ascii="Book Antiqua" w:eastAsia="Book Antiqua" w:hAnsi="Book Antiqua" w:cs="Book Antiqua"/>
          <w:i/>
          <w:iCs/>
        </w:rPr>
        <w:t>via</w:t>
      </w:r>
      <w:r>
        <w:rPr>
          <w:rFonts w:ascii="Book Antiqua" w:eastAsia="Book Antiqua" w:hAnsi="Book Antiqua" w:cs="Book Antiqua"/>
        </w:rPr>
        <w:t xml:space="preserve"> effects on the stromal microenvironment. </w:t>
      </w:r>
      <w:r>
        <w:rPr>
          <w:rFonts w:ascii="Book Antiqua" w:eastAsia="Book Antiqua" w:hAnsi="Book Antiqua" w:cs="Book Antiqua"/>
          <w:i/>
          <w:iCs/>
        </w:rPr>
        <w:t>Am J Physiol Gastrointest Liver Physiol</w:t>
      </w:r>
      <w:r>
        <w:rPr>
          <w:rFonts w:ascii="Book Antiqua" w:eastAsia="Book Antiqua" w:hAnsi="Book Antiqua" w:cs="Book Antiqua"/>
        </w:rPr>
        <w:t xml:space="preserve"> 2018; </w:t>
      </w:r>
      <w:r>
        <w:rPr>
          <w:rFonts w:ascii="Book Antiqua" w:eastAsia="Book Antiqua" w:hAnsi="Book Antiqua" w:cs="Book Antiqua"/>
          <w:b/>
          <w:bCs/>
        </w:rPr>
        <w:t>315</w:t>
      </w:r>
      <w:r>
        <w:rPr>
          <w:rFonts w:ascii="Book Antiqua" w:eastAsia="Book Antiqua" w:hAnsi="Book Antiqua" w:cs="Book Antiqua"/>
        </w:rPr>
        <w:t>: G185-G194 [PMID: 29631377 DOI: 10.1152/ajpgi.00224.2017]</w:t>
      </w:r>
    </w:p>
    <w:p w14:paraId="7E7BC711" w14:textId="77777777" w:rsidR="00A2507F" w:rsidRDefault="00000000">
      <w:pPr>
        <w:spacing w:line="360" w:lineRule="auto"/>
        <w:jc w:val="both"/>
      </w:pPr>
      <w:r>
        <w:rPr>
          <w:rFonts w:ascii="Book Antiqua" w:eastAsia="Book Antiqua" w:hAnsi="Book Antiqua" w:cs="Book Antiqua"/>
        </w:rPr>
        <w:t xml:space="preserve">16 </w:t>
      </w:r>
      <w:r>
        <w:rPr>
          <w:rFonts w:ascii="Book Antiqua" w:eastAsia="Book Antiqua" w:hAnsi="Book Antiqua" w:cs="Book Antiqua"/>
          <w:b/>
          <w:bCs/>
        </w:rPr>
        <w:t>Naser AN</w:t>
      </w:r>
      <w:r>
        <w:rPr>
          <w:rFonts w:ascii="Book Antiqua" w:eastAsia="Book Antiqua" w:hAnsi="Book Antiqua" w:cs="Book Antiqua"/>
        </w:rPr>
        <w:t xml:space="preserve">, Lu Q, Chen YH. Three-Dimensional Culture of Murine Colonic Crypts to Study Intestinal Stem Cell Function Ex Vivo. </w:t>
      </w:r>
      <w:r>
        <w:rPr>
          <w:rFonts w:ascii="Book Antiqua" w:eastAsia="Book Antiqua" w:hAnsi="Book Antiqua" w:cs="Book Antiqua"/>
          <w:i/>
          <w:iCs/>
        </w:rPr>
        <w:t>J Vis Exp</w:t>
      </w:r>
      <w:r>
        <w:rPr>
          <w:rFonts w:ascii="Book Antiqua" w:eastAsia="Book Antiqua" w:hAnsi="Book Antiqua" w:cs="Book Antiqua"/>
        </w:rPr>
        <w:t xml:space="preserve"> 2022 [PMID: 36314830 DOI: 10.3791/64534]</w:t>
      </w:r>
    </w:p>
    <w:p w14:paraId="6D90C52B" w14:textId="77777777" w:rsidR="00A2507F" w:rsidRDefault="00000000">
      <w:pPr>
        <w:spacing w:line="360" w:lineRule="auto"/>
        <w:jc w:val="both"/>
      </w:pPr>
      <w:r>
        <w:rPr>
          <w:rFonts w:ascii="Book Antiqua" w:eastAsia="Book Antiqua" w:hAnsi="Book Antiqua" w:cs="Book Antiqua"/>
        </w:rPr>
        <w:t xml:space="preserve">17 </w:t>
      </w:r>
      <w:r>
        <w:rPr>
          <w:rFonts w:ascii="Book Antiqua" w:eastAsia="Book Antiqua" w:hAnsi="Book Antiqua" w:cs="Book Antiqua"/>
          <w:b/>
          <w:bCs/>
        </w:rPr>
        <w:t>Lanik WE</w:t>
      </w:r>
      <w:r>
        <w:rPr>
          <w:rFonts w:ascii="Book Antiqua" w:eastAsia="Book Antiqua" w:hAnsi="Book Antiqua" w:cs="Book Antiqua"/>
        </w:rPr>
        <w:t xml:space="preserve">, Xu L, Luke CJ, Hu EZ, Agrawal P, Liu VS, Kumar R, Bolock AM, Ma C, Good M. Breast Milk Enhances Growth of Enteroids: An Ex Vivo Model of Cell Proliferation. </w:t>
      </w:r>
      <w:r>
        <w:rPr>
          <w:rFonts w:ascii="Book Antiqua" w:eastAsia="Book Antiqua" w:hAnsi="Book Antiqua" w:cs="Book Antiqua"/>
          <w:i/>
          <w:iCs/>
        </w:rPr>
        <w:t>J Vis Exp</w:t>
      </w:r>
      <w:r>
        <w:rPr>
          <w:rFonts w:ascii="Book Antiqua" w:eastAsia="Book Antiqua" w:hAnsi="Book Antiqua" w:cs="Book Antiqua"/>
        </w:rPr>
        <w:t xml:space="preserve"> 2018 [PMID: 29553558 DOI: 10.3791/56921]</w:t>
      </w:r>
    </w:p>
    <w:p w14:paraId="65E8F556" w14:textId="77777777" w:rsidR="00A2507F" w:rsidRDefault="00000000">
      <w:pPr>
        <w:spacing w:line="360" w:lineRule="auto"/>
        <w:jc w:val="both"/>
      </w:pPr>
      <w:r>
        <w:rPr>
          <w:rFonts w:ascii="Book Antiqua" w:eastAsia="Book Antiqua" w:hAnsi="Book Antiqua" w:cs="Book Antiqua"/>
        </w:rPr>
        <w:t xml:space="preserve">18 </w:t>
      </w:r>
      <w:r>
        <w:rPr>
          <w:rFonts w:ascii="Book Antiqua" w:eastAsia="Book Antiqua" w:hAnsi="Book Antiqua" w:cs="Book Antiqua"/>
          <w:b/>
          <w:bCs/>
        </w:rPr>
        <w:t>Glal D</w:t>
      </w:r>
      <w:r>
        <w:rPr>
          <w:rFonts w:ascii="Book Antiqua" w:eastAsia="Book Antiqua" w:hAnsi="Book Antiqua" w:cs="Book Antiqua"/>
        </w:rPr>
        <w:t xml:space="preserve">, Sudhakar JN, Lu HH, Liu MC, Chiang HY, Liu YC, Cheng CF, Shui JW. ATF3 Sustains IL-22-Induced STAT3 Phosphorylation to Maintain Mucosal Immunity Through Inhibiting Phosphatases. </w:t>
      </w:r>
      <w:r>
        <w:rPr>
          <w:rFonts w:ascii="Book Antiqua" w:eastAsia="Book Antiqua" w:hAnsi="Book Antiqua" w:cs="Book Antiqua"/>
          <w:i/>
          <w:iCs/>
        </w:rPr>
        <w:t>Front Immunol</w:t>
      </w:r>
      <w:r>
        <w:rPr>
          <w:rFonts w:ascii="Book Antiqua" w:eastAsia="Book Antiqua" w:hAnsi="Book Antiqua" w:cs="Book Antiqua"/>
        </w:rPr>
        <w:t xml:space="preserve"> 2018; </w:t>
      </w:r>
      <w:r>
        <w:rPr>
          <w:rFonts w:ascii="Book Antiqua" w:eastAsia="Book Antiqua" w:hAnsi="Book Antiqua" w:cs="Book Antiqua"/>
          <w:b/>
          <w:bCs/>
        </w:rPr>
        <w:t>9</w:t>
      </w:r>
      <w:r>
        <w:rPr>
          <w:rFonts w:ascii="Book Antiqua" w:eastAsia="Book Antiqua" w:hAnsi="Book Antiqua" w:cs="Book Antiqua"/>
        </w:rPr>
        <w:t>: 2522 [PMID: 30455690 DOI: 10.3389/fimmu.2018.02522]</w:t>
      </w:r>
    </w:p>
    <w:p w14:paraId="3518C1AE" w14:textId="77777777" w:rsidR="00A2507F" w:rsidRDefault="00000000">
      <w:pPr>
        <w:spacing w:line="360" w:lineRule="auto"/>
        <w:jc w:val="both"/>
      </w:pPr>
      <w:r>
        <w:rPr>
          <w:rFonts w:ascii="Book Antiqua" w:eastAsia="Book Antiqua" w:hAnsi="Book Antiqua" w:cs="Book Antiqua"/>
        </w:rPr>
        <w:lastRenderedPageBreak/>
        <w:t xml:space="preserve">19 </w:t>
      </w:r>
      <w:r>
        <w:rPr>
          <w:rFonts w:ascii="Book Antiqua" w:eastAsia="Book Antiqua" w:hAnsi="Book Antiqua" w:cs="Book Antiqua"/>
          <w:b/>
          <w:bCs/>
        </w:rPr>
        <w:t>Wehkamp J</w:t>
      </w:r>
      <w:r>
        <w:rPr>
          <w:rFonts w:ascii="Book Antiqua" w:eastAsia="Book Antiqua" w:hAnsi="Book Antiqua" w:cs="Book Antiqua"/>
        </w:rPr>
        <w:t xml:space="preserve">, Stange EF. An Update Review on the Paneth Cell as Key to Ileal Crohn's Disease. </w:t>
      </w:r>
      <w:r>
        <w:rPr>
          <w:rFonts w:ascii="Book Antiqua" w:eastAsia="Book Antiqua" w:hAnsi="Book Antiqua" w:cs="Book Antiqua"/>
          <w:i/>
          <w:iCs/>
        </w:rPr>
        <w:t>Front Immunol</w:t>
      </w:r>
      <w:r>
        <w:rPr>
          <w:rFonts w:ascii="Book Antiqua" w:eastAsia="Book Antiqua" w:hAnsi="Book Antiqua" w:cs="Book Antiqua"/>
        </w:rPr>
        <w:t xml:space="preserve"> 2020; </w:t>
      </w:r>
      <w:r>
        <w:rPr>
          <w:rFonts w:ascii="Book Antiqua" w:eastAsia="Book Antiqua" w:hAnsi="Book Antiqua" w:cs="Book Antiqua"/>
          <w:b/>
          <w:bCs/>
        </w:rPr>
        <w:t>11</w:t>
      </w:r>
      <w:r>
        <w:rPr>
          <w:rFonts w:ascii="Book Antiqua" w:eastAsia="Book Antiqua" w:hAnsi="Book Antiqua" w:cs="Book Antiqua"/>
        </w:rPr>
        <w:t>: 646 [PMID: 32351509 DOI: 10.3389/fimmu.2020.00646]</w:t>
      </w:r>
    </w:p>
    <w:p w14:paraId="11CAF719" w14:textId="77777777" w:rsidR="00A2507F" w:rsidRDefault="00000000">
      <w:pPr>
        <w:spacing w:line="360" w:lineRule="auto"/>
        <w:jc w:val="both"/>
      </w:pPr>
      <w:r>
        <w:rPr>
          <w:rFonts w:ascii="Book Antiqua" w:eastAsia="Book Antiqua" w:hAnsi="Book Antiqua" w:cs="Book Antiqua"/>
        </w:rPr>
        <w:t xml:space="preserve">20 </w:t>
      </w:r>
      <w:r>
        <w:rPr>
          <w:rFonts w:ascii="Book Antiqua" w:eastAsia="Book Antiqua" w:hAnsi="Book Antiqua" w:cs="Book Antiqua"/>
          <w:b/>
          <w:bCs/>
        </w:rPr>
        <w:t>Ma Q</w:t>
      </w:r>
      <w:r>
        <w:rPr>
          <w:rFonts w:ascii="Book Antiqua" w:eastAsia="Book Antiqua" w:hAnsi="Book Antiqua" w:cs="Book Antiqua"/>
        </w:rPr>
        <w:t xml:space="preserve">, Li Y, Li P, Wang M, Wang J, Tang Z, Wang T, Luo L, Wang C, Wang T, Zhao B. Research progress in the relationship between type 2 diabetes mellitus and intestinal flora. </w:t>
      </w:r>
      <w:r>
        <w:rPr>
          <w:rFonts w:ascii="Book Antiqua" w:eastAsia="Book Antiqua" w:hAnsi="Book Antiqua" w:cs="Book Antiqua"/>
          <w:i/>
          <w:iCs/>
        </w:rPr>
        <w:t>Biomed Pharmacother</w:t>
      </w:r>
      <w:r>
        <w:rPr>
          <w:rFonts w:ascii="Book Antiqua" w:eastAsia="Book Antiqua" w:hAnsi="Book Antiqua" w:cs="Book Antiqua"/>
        </w:rPr>
        <w:t xml:space="preserve"> 2019; </w:t>
      </w:r>
      <w:r>
        <w:rPr>
          <w:rFonts w:ascii="Book Antiqua" w:eastAsia="Book Antiqua" w:hAnsi="Book Antiqua" w:cs="Book Antiqua"/>
          <w:b/>
          <w:bCs/>
        </w:rPr>
        <w:t>117</w:t>
      </w:r>
      <w:r>
        <w:rPr>
          <w:rFonts w:ascii="Book Antiqua" w:eastAsia="Book Antiqua" w:hAnsi="Book Antiqua" w:cs="Book Antiqua"/>
        </w:rPr>
        <w:t>: 109138 [PMID: 31247468 DOI: 10.1016/j.biopha.2019.109138]</w:t>
      </w:r>
    </w:p>
    <w:p w14:paraId="3276271D" w14:textId="77777777" w:rsidR="00A2507F" w:rsidRDefault="00000000">
      <w:pPr>
        <w:spacing w:line="360" w:lineRule="auto"/>
        <w:jc w:val="both"/>
      </w:pPr>
      <w:r>
        <w:rPr>
          <w:rFonts w:ascii="Book Antiqua" w:eastAsia="Book Antiqua" w:hAnsi="Book Antiqua" w:cs="Book Antiqua"/>
        </w:rPr>
        <w:t xml:space="preserve">21 </w:t>
      </w:r>
      <w:r>
        <w:rPr>
          <w:rFonts w:ascii="Book Antiqua" w:eastAsia="Book Antiqua" w:hAnsi="Book Antiqua" w:cs="Book Antiqua"/>
          <w:b/>
          <w:bCs/>
        </w:rPr>
        <w:t>Yang W</w:t>
      </w:r>
      <w:r>
        <w:rPr>
          <w:rFonts w:ascii="Book Antiqua" w:eastAsia="Book Antiqua" w:hAnsi="Book Antiqua" w:cs="Book Antiqua"/>
        </w:rPr>
        <w:t xml:space="preserve">, Yu T, Huang X, Bilotta AJ, Xu L, Lu Y, Sun J, Pan F, Zhou J, Zhang W, Yao S, Maynard CL, Singh N, Dann SM, Liu Z, Cong Y. Intestinal microbiota-derived short-chain fatty acids regulation of immune cell IL-22 production and gut immunity. </w:t>
      </w:r>
      <w:r>
        <w:rPr>
          <w:rFonts w:ascii="Book Antiqua" w:eastAsia="Book Antiqua" w:hAnsi="Book Antiqua" w:cs="Book Antiqua"/>
          <w:i/>
          <w:iCs/>
        </w:rPr>
        <w:t>Nat Commun</w:t>
      </w:r>
      <w:r>
        <w:rPr>
          <w:rFonts w:ascii="Book Antiqua" w:eastAsia="Book Antiqua" w:hAnsi="Book Antiqua" w:cs="Book Antiqua"/>
        </w:rPr>
        <w:t xml:space="preserve"> 2020; </w:t>
      </w:r>
      <w:r>
        <w:rPr>
          <w:rFonts w:ascii="Book Antiqua" w:eastAsia="Book Antiqua" w:hAnsi="Book Antiqua" w:cs="Book Antiqua"/>
          <w:b/>
          <w:bCs/>
        </w:rPr>
        <w:t>11</w:t>
      </w:r>
      <w:r>
        <w:rPr>
          <w:rFonts w:ascii="Book Antiqua" w:eastAsia="Book Antiqua" w:hAnsi="Book Antiqua" w:cs="Book Antiqua"/>
        </w:rPr>
        <w:t>: 4457 [PMID: 32901017 DOI: 10.1038/s41467-020-18262-6]</w:t>
      </w:r>
    </w:p>
    <w:p w14:paraId="79C763BD" w14:textId="77777777" w:rsidR="00A2507F" w:rsidRDefault="00000000">
      <w:pPr>
        <w:spacing w:line="360" w:lineRule="auto"/>
        <w:jc w:val="both"/>
      </w:pPr>
      <w:r>
        <w:rPr>
          <w:rFonts w:ascii="Book Antiqua" w:eastAsia="Book Antiqua" w:hAnsi="Book Antiqua" w:cs="Book Antiqua"/>
        </w:rPr>
        <w:t xml:space="preserve">22 </w:t>
      </w:r>
      <w:r>
        <w:rPr>
          <w:rFonts w:ascii="Book Antiqua" w:eastAsia="Book Antiqua" w:hAnsi="Book Antiqua" w:cs="Book Antiqua"/>
          <w:b/>
          <w:bCs/>
        </w:rPr>
        <w:t>Liu Z</w:t>
      </w:r>
      <w:r>
        <w:rPr>
          <w:rFonts w:ascii="Book Antiqua" w:eastAsia="Book Antiqua" w:hAnsi="Book Antiqua" w:cs="Book Antiqua"/>
        </w:rPr>
        <w:t xml:space="preserve">, Dai X, Zhang H, Shi R, Hui Y, Jin X, Zhang W, Wang L, Wang Q, Wang D, Wang J, Tan X, Ren B, Liu X, Zhao T, Wang J, Pan J, Yuan T, Chu C, Lan L, Yin F, Cadenas E, Shi L, Zhao S, Liu X. Gut microbiota mediates intermittent-fasting alleviation of diabetes-induced cognitive impairment. </w:t>
      </w:r>
      <w:r>
        <w:rPr>
          <w:rFonts w:ascii="Book Antiqua" w:eastAsia="Book Antiqua" w:hAnsi="Book Antiqua" w:cs="Book Antiqua"/>
          <w:i/>
          <w:iCs/>
        </w:rPr>
        <w:t>Nat Commun</w:t>
      </w:r>
      <w:r>
        <w:rPr>
          <w:rFonts w:ascii="Book Antiqua" w:eastAsia="Book Antiqua" w:hAnsi="Book Antiqua" w:cs="Book Antiqua"/>
        </w:rPr>
        <w:t xml:space="preserve"> 2020; </w:t>
      </w:r>
      <w:r>
        <w:rPr>
          <w:rFonts w:ascii="Book Antiqua" w:eastAsia="Book Antiqua" w:hAnsi="Book Antiqua" w:cs="Book Antiqua"/>
          <w:b/>
          <w:bCs/>
        </w:rPr>
        <w:t>11</w:t>
      </w:r>
      <w:r>
        <w:rPr>
          <w:rFonts w:ascii="Book Antiqua" w:eastAsia="Book Antiqua" w:hAnsi="Book Antiqua" w:cs="Book Antiqua"/>
        </w:rPr>
        <w:t>: 855 [PMID: 32071312 DOI: 10.1038/s41467-020-14676-4]</w:t>
      </w:r>
    </w:p>
    <w:p w14:paraId="714A528D" w14:textId="77777777" w:rsidR="00A2507F" w:rsidRDefault="00000000">
      <w:pPr>
        <w:spacing w:line="360" w:lineRule="auto"/>
        <w:jc w:val="both"/>
      </w:pPr>
      <w:r>
        <w:rPr>
          <w:rFonts w:ascii="Book Antiqua" w:eastAsia="Book Antiqua" w:hAnsi="Book Antiqua" w:cs="Book Antiqua"/>
        </w:rPr>
        <w:t xml:space="preserve">23 </w:t>
      </w:r>
      <w:r>
        <w:rPr>
          <w:rFonts w:ascii="Book Antiqua" w:eastAsia="Book Antiqua" w:hAnsi="Book Antiqua" w:cs="Book Antiqua"/>
          <w:b/>
          <w:bCs/>
        </w:rPr>
        <w:t>Song X</w:t>
      </w:r>
      <w:r>
        <w:rPr>
          <w:rFonts w:ascii="Book Antiqua" w:eastAsia="Book Antiqua" w:hAnsi="Book Antiqua" w:cs="Book Antiqua"/>
        </w:rPr>
        <w:t xml:space="preserve">, Sun X, Oh SF, Wu M, Zhang Y, Zheng W, Geva-Zatorsky N, Jupp R, Mathis D, Benoist C, Kasper DL. Microbial bile acid metabolites modulate gut RORγ(+) regulatory T cell homeostasis. </w:t>
      </w:r>
      <w:r>
        <w:rPr>
          <w:rFonts w:ascii="Book Antiqua" w:eastAsia="Book Antiqua" w:hAnsi="Book Antiqua" w:cs="Book Antiqua"/>
          <w:i/>
          <w:iCs/>
        </w:rPr>
        <w:t>Nature</w:t>
      </w:r>
      <w:r>
        <w:rPr>
          <w:rFonts w:ascii="Book Antiqua" w:eastAsia="Book Antiqua" w:hAnsi="Book Antiqua" w:cs="Book Antiqua"/>
        </w:rPr>
        <w:t xml:space="preserve"> 2020; </w:t>
      </w:r>
      <w:r>
        <w:rPr>
          <w:rFonts w:ascii="Book Antiqua" w:eastAsia="Book Antiqua" w:hAnsi="Book Antiqua" w:cs="Book Antiqua"/>
          <w:b/>
          <w:bCs/>
        </w:rPr>
        <w:t>577</w:t>
      </w:r>
      <w:r>
        <w:rPr>
          <w:rFonts w:ascii="Book Antiqua" w:eastAsia="Book Antiqua" w:hAnsi="Book Antiqua" w:cs="Book Antiqua"/>
        </w:rPr>
        <w:t>: 410-415 [PMID: 31875848 DOI: 10.1038/s41586-019-1865-0]</w:t>
      </w:r>
    </w:p>
    <w:p w14:paraId="4B4DE608" w14:textId="77777777" w:rsidR="00A2507F" w:rsidRDefault="00000000">
      <w:pPr>
        <w:spacing w:line="360" w:lineRule="auto"/>
        <w:jc w:val="both"/>
      </w:pPr>
      <w:r>
        <w:rPr>
          <w:rFonts w:ascii="Book Antiqua" w:eastAsia="Book Antiqua" w:hAnsi="Book Antiqua" w:cs="Book Antiqua"/>
        </w:rPr>
        <w:t xml:space="preserve">24 </w:t>
      </w:r>
      <w:r>
        <w:rPr>
          <w:rFonts w:ascii="Book Antiqua" w:eastAsia="Book Antiqua" w:hAnsi="Book Antiqua" w:cs="Book Antiqua"/>
          <w:b/>
          <w:bCs/>
        </w:rPr>
        <w:t>Li G</w:t>
      </w:r>
      <w:r>
        <w:rPr>
          <w:rFonts w:ascii="Book Antiqua" w:eastAsia="Book Antiqua" w:hAnsi="Book Antiqua" w:cs="Book Antiqua"/>
        </w:rPr>
        <w:t xml:space="preserve">, Lin J, Zhang C, Gao H, Lu H, Gao X, Zhu R, Li Z, Li M, Liu Z. Microbiota metabolite butyrate constrains neutrophil functions and ameliorates mucosal inflammation in inflammatory bowel disease. </w:t>
      </w:r>
      <w:r>
        <w:rPr>
          <w:rFonts w:ascii="Book Antiqua" w:eastAsia="Book Antiqua" w:hAnsi="Book Antiqua" w:cs="Book Antiqua"/>
          <w:i/>
          <w:iCs/>
        </w:rPr>
        <w:t>Gut Microbes</w:t>
      </w:r>
      <w:r>
        <w:rPr>
          <w:rFonts w:ascii="Book Antiqua" w:eastAsia="Book Antiqua" w:hAnsi="Book Antiqua" w:cs="Book Antiqua"/>
        </w:rPr>
        <w:t xml:space="preserve"> 2021; </w:t>
      </w:r>
      <w:r>
        <w:rPr>
          <w:rFonts w:ascii="Book Antiqua" w:eastAsia="Book Antiqua" w:hAnsi="Book Antiqua" w:cs="Book Antiqua"/>
          <w:b/>
          <w:bCs/>
        </w:rPr>
        <w:t>13</w:t>
      </w:r>
      <w:r>
        <w:rPr>
          <w:rFonts w:ascii="Book Antiqua" w:eastAsia="Book Antiqua" w:hAnsi="Book Antiqua" w:cs="Book Antiqua"/>
        </w:rPr>
        <w:t>: 1968257 [PMID: 34494943 DOI: 10.1080/19490976.2021.1968257]</w:t>
      </w:r>
    </w:p>
    <w:p w14:paraId="067E8FA9" w14:textId="77777777" w:rsidR="00A2507F" w:rsidRDefault="00000000">
      <w:pPr>
        <w:spacing w:line="360" w:lineRule="auto"/>
        <w:jc w:val="both"/>
      </w:pPr>
      <w:r>
        <w:rPr>
          <w:rFonts w:ascii="Book Antiqua" w:eastAsia="Book Antiqua" w:hAnsi="Book Antiqua" w:cs="Book Antiqua"/>
        </w:rPr>
        <w:t xml:space="preserve">25 </w:t>
      </w:r>
      <w:r>
        <w:rPr>
          <w:rFonts w:ascii="Book Antiqua" w:eastAsia="Book Antiqua" w:hAnsi="Book Antiqua" w:cs="Book Antiqua"/>
          <w:b/>
          <w:bCs/>
        </w:rPr>
        <w:t>Li H</w:t>
      </w:r>
      <w:r>
        <w:rPr>
          <w:rFonts w:ascii="Book Antiqua" w:eastAsia="Book Antiqua" w:hAnsi="Book Antiqua" w:cs="Book Antiqua"/>
        </w:rPr>
        <w:t xml:space="preserve">, Xiang Y, Zhu Z, Wang W, Jiang Z, Zhao M, Cheng S, Pan F, Liu D, Ho RCM, Ho CSH. Rifaximin-mediated gut microbiota regulation modulates the function of microglia and protects against CUMS-induced depression-like behaviors in adolescent rat. </w:t>
      </w:r>
      <w:r>
        <w:rPr>
          <w:rFonts w:ascii="Book Antiqua" w:eastAsia="Book Antiqua" w:hAnsi="Book Antiqua" w:cs="Book Antiqua"/>
          <w:i/>
          <w:iCs/>
        </w:rPr>
        <w:t>J Neuroinflammation</w:t>
      </w:r>
      <w:r>
        <w:rPr>
          <w:rFonts w:ascii="Book Antiqua" w:eastAsia="Book Antiqua" w:hAnsi="Book Antiqua" w:cs="Book Antiqua"/>
        </w:rPr>
        <w:t xml:space="preserve"> 2021; </w:t>
      </w:r>
      <w:r>
        <w:rPr>
          <w:rFonts w:ascii="Book Antiqua" w:eastAsia="Book Antiqua" w:hAnsi="Book Antiqua" w:cs="Book Antiqua"/>
          <w:b/>
          <w:bCs/>
        </w:rPr>
        <w:t>18</w:t>
      </w:r>
      <w:r>
        <w:rPr>
          <w:rFonts w:ascii="Book Antiqua" w:eastAsia="Book Antiqua" w:hAnsi="Book Antiqua" w:cs="Book Antiqua"/>
        </w:rPr>
        <w:t>: 254 [PMID: 34736493 DOI: 10.1186/s12974-021-02303-y]</w:t>
      </w:r>
    </w:p>
    <w:p w14:paraId="4059F633" w14:textId="77777777" w:rsidR="00A2507F" w:rsidRDefault="00000000">
      <w:pPr>
        <w:spacing w:line="360" w:lineRule="auto"/>
        <w:jc w:val="both"/>
      </w:pPr>
      <w:r>
        <w:rPr>
          <w:rFonts w:ascii="Book Antiqua" w:eastAsia="Book Antiqua" w:hAnsi="Book Antiqua" w:cs="Book Antiqua"/>
        </w:rPr>
        <w:lastRenderedPageBreak/>
        <w:t xml:space="preserve">26 </w:t>
      </w:r>
      <w:r>
        <w:rPr>
          <w:rFonts w:ascii="Book Antiqua" w:eastAsia="Book Antiqua" w:hAnsi="Book Antiqua" w:cs="Book Antiqua"/>
          <w:b/>
          <w:bCs/>
        </w:rPr>
        <w:t>Lin S</w:t>
      </w:r>
      <w:r>
        <w:rPr>
          <w:rFonts w:ascii="Book Antiqua" w:eastAsia="Book Antiqua" w:hAnsi="Book Antiqua" w:cs="Book Antiqua"/>
        </w:rPr>
        <w:t xml:space="preserve">, Mukherjee S, Li J, Hou W, Pan C, Liu J. Mucosal immunity-mediated modulation of the gut microbiome by oral delivery of probiotics into Peyer's patches. </w:t>
      </w:r>
      <w:r>
        <w:rPr>
          <w:rFonts w:ascii="Book Antiqua" w:eastAsia="Book Antiqua" w:hAnsi="Book Antiqua" w:cs="Book Antiqua"/>
          <w:i/>
          <w:iCs/>
        </w:rPr>
        <w:t>Sci Adv</w:t>
      </w:r>
      <w:r>
        <w:rPr>
          <w:rFonts w:ascii="Book Antiqua" w:eastAsia="Book Antiqua" w:hAnsi="Book Antiqua" w:cs="Book Antiqua"/>
        </w:rPr>
        <w:t xml:space="preserve"> 2021; </w:t>
      </w:r>
      <w:r>
        <w:rPr>
          <w:rFonts w:ascii="Book Antiqua" w:eastAsia="Book Antiqua" w:hAnsi="Book Antiqua" w:cs="Book Antiqua"/>
          <w:b/>
          <w:bCs/>
        </w:rPr>
        <w:t>7</w:t>
      </w:r>
      <w:r>
        <w:rPr>
          <w:rFonts w:ascii="Book Antiqua" w:eastAsia="Book Antiqua" w:hAnsi="Book Antiqua" w:cs="Book Antiqua"/>
        </w:rPr>
        <w:t xml:space="preserve"> [PMID: 33980483 DOI: 10.1126/sciadv.abf0677]</w:t>
      </w:r>
    </w:p>
    <w:p w14:paraId="5646D805" w14:textId="77777777" w:rsidR="00A2507F" w:rsidRDefault="00000000">
      <w:pPr>
        <w:spacing w:line="360" w:lineRule="auto"/>
        <w:jc w:val="both"/>
      </w:pPr>
      <w:r>
        <w:rPr>
          <w:rFonts w:ascii="Book Antiqua" w:eastAsia="Book Antiqua" w:hAnsi="Book Antiqua" w:cs="Book Antiqua"/>
        </w:rPr>
        <w:t xml:space="preserve">27 </w:t>
      </w:r>
      <w:r>
        <w:rPr>
          <w:rFonts w:ascii="Book Antiqua" w:eastAsia="Book Antiqua" w:hAnsi="Book Antiqua" w:cs="Book Antiqua"/>
          <w:b/>
          <w:bCs/>
        </w:rPr>
        <w:t>Zhu Y</w:t>
      </w:r>
      <w:r>
        <w:rPr>
          <w:rFonts w:ascii="Book Antiqua" w:eastAsia="Book Antiqua" w:hAnsi="Book Antiqua" w:cs="Book Antiqua"/>
        </w:rPr>
        <w:t xml:space="preserve">, Wang X, Zhu L, Tu Y, Chen W, Gong L, Pan T, Lin H, Lin J, Sun H, Ge Y, Wei L, Guo Y, Lu C, Chen Y, Xu L. Lactobacillus rhamnosus GG combined with inosine ameliorates alcohol-induced liver injury through regulation of intestinal barrier and Treg/Th1 cells. </w:t>
      </w:r>
      <w:r>
        <w:rPr>
          <w:rFonts w:ascii="Book Antiqua" w:eastAsia="Book Antiqua" w:hAnsi="Book Antiqua" w:cs="Book Antiqua"/>
          <w:i/>
          <w:iCs/>
        </w:rPr>
        <w:t>Toxicol Appl Pharmacol</w:t>
      </w:r>
      <w:r>
        <w:rPr>
          <w:rFonts w:ascii="Book Antiqua" w:eastAsia="Book Antiqua" w:hAnsi="Book Antiqua" w:cs="Book Antiqua"/>
        </w:rPr>
        <w:t xml:space="preserve"> 2022; </w:t>
      </w:r>
      <w:r>
        <w:rPr>
          <w:rFonts w:ascii="Book Antiqua" w:eastAsia="Book Antiqua" w:hAnsi="Book Antiqua" w:cs="Book Antiqua"/>
          <w:b/>
          <w:bCs/>
        </w:rPr>
        <w:t>439</w:t>
      </w:r>
      <w:r>
        <w:rPr>
          <w:rFonts w:ascii="Book Antiqua" w:eastAsia="Book Antiqua" w:hAnsi="Book Antiqua" w:cs="Book Antiqua"/>
        </w:rPr>
        <w:t>: 115923 [PMID: 35176292 DOI: 10.1016/j.taap.2022.115923]</w:t>
      </w:r>
    </w:p>
    <w:p w14:paraId="76DA1B51" w14:textId="77777777" w:rsidR="00A2507F" w:rsidRDefault="00000000">
      <w:pPr>
        <w:spacing w:line="360" w:lineRule="auto"/>
        <w:jc w:val="both"/>
      </w:pPr>
      <w:r>
        <w:rPr>
          <w:rFonts w:ascii="Book Antiqua" w:eastAsia="Book Antiqua" w:hAnsi="Book Antiqua" w:cs="Book Antiqua"/>
        </w:rPr>
        <w:t xml:space="preserve">28 </w:t>
      </w:r>
      <w:r>
        <w:rPr>
          <w:rFonts w:ascii="Book Antiqua" w:eastAsia="Book Antiqua" w:hAnsi="Book Antiqua" w:cs="Book Antiqua"/>
          <w:b/>
          <w:bCs/>
        </w:rPr>
        <w:t>Li R</w:t>
      </w:r>
      <w:r>
        <w:rPr>
          <w:rFonts w:ascii="Book Antiqua" w:eastAsia="Book Antiqua" w:hAnsi="Book Antiqua" w:cs="Book Antiqua"/>
        </w:rPr>
        <w:t xml:space="preserve">, Zhou R, Wang H, Li W, Pan M, Yao X, Zhan W, Yang S, Xu L, Ding Y, Zhao L. Gut microbiota-stimulated cathepsin K secretion mediates TLR4-dependent M2 macrophage polarization and promotes tumor metastasis in colorectal cancer. </w:t>
      </w:r>
      <w:r>
        <w:rPr>
          <w:rFonts w:ascii="Book Antiqua" w:eastAsia="Book Antiqua" w:hAnsi="Book Antiqua" w:cs="Book Antiqua"/>
          <w:i/>
          <w:iCs/>
        </w:rPr>
        <w:t>Cell Death Differ</w:t>
      </w:r>
      <w:r>
        <w:rPr>
          <w:rFonts w:ascii="Book Antiqua" w:eastAsia="Book Antiqua" w:hAnsi="Book Antiqua" w:cs="Book Antiqua"/>
        </w:rPr>
        <w:t xml:space="preserve"> 2019; </w:t>
      </w:r>
      <w:r>
        <w:rPr>
          <w:rFonts w:ascii="Book Antiqua" w:eastAsia="Book Antiqua" w:hAnsi="Book Antiqua" w:cs="Book Antiqua"/>
          <w:b/>
          <w:bCs/>
        </w:rPr>
        <w:t>26</w:t>
      </w:r>
      <w:r>
        <w:rPr>
          <w:rFonts w:ascii="Book Antiqua" w:eastAsia="Book Antiqua" w:hAnsi="Book Antiqua" w:cs="Book Antiqua"/>
        </w:rPr>
        <w:t>: 2447-2463 [PMID: 30850734 DOI: 10.1038/s41418-019-0312-y]</w:t>
      </w:r>
    </w:p>
    <w:p w14:paraId="2856FB06" w14:textId="77777777" w:rsidR="00A2507F" w:rsidRDefault="00000000">
      <w:pPr>
        <w:spacing w:line="360" w:lineRule="auto"/>
        <w:jc w:val="both"/>
      </w:pPr>
      <w:r>
        <w:rPr>
          <w:rFonts w:ascii="Book Antiqua" w:eastAsia="Book Antiqua" w:hAnsi="Book Antiqua" w:cs="Book Antiqua"/>
        </w:rPr>
        <w:t xml:space="preserve">29 </w:t>
      </w:r>
      <w:r>
        <w:rPr>
          <w:rFonts w:ascii="Book Antiqua" w:eastAsia="Book Antiqua" w:hAnsi="Book Antiqua" w:cs="Book Antiqua"/>
          <w:b/>
          <w:bCs/>
        </w:rPr>
        <w:t>Shil A</w:t>
      </w:r>
      <w:r>
        <w:rPr>
          <w:rFonts w:ascii="Book Antiqua" w:eastAsia="Book Antiqua" w:hAnsi="Book Antiqua" w:cs="Book Antiqua"/>
        </w:rPr>
        <w:t xml:space="preserve">, Chichger H. Artificial Sweeteners Negatively Regulate Pathogenic Characteristics of Two Model Gut Bacteria, E. coli and E. faecalis. </w:t>
      </w:r>
      <w:r>
        <w:rPr>
          <w:rFonts w:ascii="Book Antiqua" w:eastAsia="Book Antiqua" w:hAnsi="Book Antiqua" w:cs="Book Antiqua"/>
          <w:i/>
          <w:iCs/>
        </w:rPr>
        <w:t>Int J Mol Sci</w:t>
      </w:r>
      <w:r>
        <w:rPr>
          <w:rFonts w:ascii="Book Antiqua" w:eastAsia="Book Antiqua" w:hAnsi="Book Antiqua" w:cs="Book Antiqua"/>
        </w:rPr>
        <w:t xml:space="preserve"> 2021; </w:t>
      </w:r>
      <w:r>
        <w:rPr>
          <w:rFonts w:ascii="Book Antiqua" w:eastAsia="Book Antiqua" w:hAnsi="Book Antiqua" w:cs="Book Antiqua"/>
          <w:b/>
          <w:bCs/>
        </w:rPr>
        <w:t>22</w:t>
      </w:r>
      <w:r>
        <w:rPr>
          <w:rFonts w:ascii="Book Antiqua" w:eastAsia="Book Antiqua" w:hAnsi="Book Antiqua" w:cs="Book Antiqua"/>
        </w:rPr>
        <w:t xml:space="preserve"> [PMID: 34063332 DOI: 10.3390/ijms22105228]</w:t>
      </w:r>
    </w:p>
    <w:p w14:paraId="2BE8CDC1" w14:textId="77777777" w:rsidR="00A2507F" w:rsidRDefault="00000000">
      <w:pPr>
        <w:spacing w:line="360" w:lineRule="auto"/>
        <w:jc w:val="both"/>
      </w:pPr>
      <w:r>
        <w:rPr>
          <w:rFonts w:ascii="Book Antiqua" w:eastAsia="Book Antiqua" w:hAnsi="Book Antiqua" w:cs="Book Antiqua"/>
        </w:rPr>
        <w:t xml:space="preserve">30 </w:t>
      </w:r>
      <w:r>
        <w:rPr>
          <w:rFonts w:ascii="Book Antiqua" w:eastAsia="Book Antiqua" w:hAnsi="Book Antiqua" w:cs="Book Antiqua"/>
          <w:b/>
          <w:bCs/>
        </w:rPr>
        <w:t>Hu J</w:t>
      </w:r>
      <w:r>
        <w:rPr>
          <w:rFonts w:ascii="Book Antiqua" w:eastAsia="Book Antiqua" w:hAnsi="Book Antiqua" w:cs="Book Antiqua"/>
        </w:rPr>
        <w:t xml:space="preserve">, Wang C, Huang X, Yi S, Pan S, Zhang Y, Yuan G, Cao Q, Ye X, Li H. Gut microbiota-mediated secondary bile acids regulate dendritic cells to attenuate autoimmune uveitis through TGR5 signaling. </w:t>
      </w:r>
      <w:r>
        <w:rPr>
          <w:rFonts w:ascii="Book Antiqua" w:eastAsia="Book Antiqua" w:hAnsi="Book Antiqua" w:cs="Book Antiqua"/>
          <w:i/>
          <w:iCs/>
        </w:rPr>
        <w:t>Cell Rep</w:t>
      </w:r>
      <w:r>
        <w:rPr>
          <w:rFonts w:ascii="Book Antiqua" w:eastAsia="Book Antiqua" w:hAnsi="Book Antiqua" w:cs="Book Antiqua"/>
        </w:rPr>
        <w:t xml:space="preserve"> 2021; </w:t>
      </w:r>
      <w:r>
        <w:rPr>
          <w:rFonts w:ascii="Book Antiqua" w:eastAsia="Book Antiqua" w:hAnsi="Book Antiqua" w:cs="Book Antiqua"/>
          <w:b/>
          <w:bCs/>
        </w:rPr>
        <w:t>36</w:t>
      </w:r>
      <w:r>
        <w:rPr>
          <w:rFonts w:ascii="Book Antiqua" w:eastAsia="Book Antiqua" w:hAnsi="Book Antiqua" w:cs="Book Antiqua"/>
        </w:rPr>
        <w:t>: 109726 [PMID: 34551302 DOI: 10.1016/j.celrep.2021.109726]</w:t>
      </w:r>
    </w:p>
    <w:p w14:paraId="1D2A1DE9" w14:textId="77777777" w:rsidR="00A2507F" w:rsidRDefault="00000000">
      <w:pPr>
        <w:spacing w:line="360" w:lineRule="auto"/>
        <w:jc w:val="both"/>
      </w:pPr>
      <w:r>
        <w:rPr>
          <w:rFonts w:ascii="Book Antiqua" w:eastAsia="Book Antiqua" w:hAnsi="Book Antiqua" w:cs="Book Antiqua"/>
        </w:rPr>
        <w:t xml:space="preserve">31 </w:t>
      </w:r>
      <w:r>
        <w:rPr>
          <w:rFonts w:ascii="Book Antiqua" w:eastAsia="Book Antiqua" w:hAnsi="Book Antiqua" w:cs="Book Antiqua"/>
          <w:b/>
          <w:bCs/>
        </w:rPr>
        <w:t>Xu Y</w:t>
      </w:r>
      <w:r>
        <w:rPr>
          <w:rFonts w:ascii="Book Antiqua" w:eastAsia="Book Antiqua" w:hAnsi="Book Antiqua" w:cs="Book Antiqua"/>
        </w:rPr>
        <w:t xml:space="preserve">, Zhu J, Feng B, Lin F, Zhou J, Liu J, Shi X, Lu X, Pan Q, Yu J, Zhang Y, Li L, Cao H. Immunosuppressive effect of mesenchymal stem cells on lung and gut CD8(+) T cells in lipopolysaccharide-induced acute lung injury in mice. </w:t>
      </w:r>
      <w:r>
        <w:rPr>
          <w:rFonts w:ascii="Book Antiqua" w:eastAsia="Book Antiqua" w:hAnsi="Book Antiqua" w:cs="Book Antiqua"/>
          <w:i/>
          <w:iCs/>
        </w:rPr>
        <w:t>Cell Prolif</w:t>
      </w:r>
      <w:r>
        <w:rPr>
          <w:rFonts w:ascii="Book Antiqua" w:eastAsia="Book Antiqua" w:hAnsi="Book Antiqua" w:cs="Book Antiqua"/>
        </w:rPr>
        <w:t xml:space="preserve"> 2021; </w:t>
      </w:r>
      <w:r>
        <w:rPr>
          <w:rFonts w:ascii="Book Antiqua" w:eastAsia="Book Antiqua" w:hAnsi="Book Antiqua" w:cs="Book Antiqua"/>
          <w:b/>
          <w:bCs/>
        </w:rPr>
        <w:t>54</w:t>
      </w:r>
      <w:r>
        <w:rPr>
          <w:rFonts w:ascii="Book Antiqua" w:eastAsia="Book Antiqua" w:hAnsi="Book Antiqua" w:cs="Book Antiqua"/>
        </w:rPr>
        <w:t>: e13028 [PMID: 33738881 DOI: 10.1111/cpr.13028]</w:t>
      </w:r>
    </w:p>
    <w:p w14:paraId="73CA4158" w14:textId="77777777" w:rsidR="00A2507F" w:rsidRDefault="00000000">
      <w:pPr>
        <w:spacing w:line="360" w:lineRule="auto"/>
        <w:jc w:val="both"/>
      </w:pPr>
      <w:r>
        <w:rPr>
          <w:rFonts w:ascii="Book Antiqua" w:eastAsia="Book Antiqua" w:hAnsi="Book Antiqua" w:cs="Book Antiqua"/>
        </w:rPr>
        <w:t xml:space="preserve">32 </w:t>
      </w:r>
      <w:r>
        <w:rPr>
          <w:rFonts w:ascii="Book Antiqua" w:eastAsia="Book Antiqua" w:hAnsi="Book Antiqua" w:cs="Book Antiqua"/>
          <w:b/>
          <w:bCs/>
        </w:rPr>
        <w:t>Luck H</w:t>
      </w:r>
      <w:r>
        <w:rPr>
          <w:rFonts w:ascii="Book Antiqua" w:eastAsia="Book Antiqua" w:hAnsi="Book Antiqua" w:cs="Book Antiqua"/>
        </w:rPr>
        <w:t xml:space="preserve">, Khan S, Kim JH, Copeland JK, Revelo XS, Tsai S, Chakraborty M, Cheng K, Tao Chan Y, Nøhr MK, Clemente-Casares X, Perry MC, Ghazarian M, Lei H, Lin YH, Coburn B, Okrainec A, Jackson T, Poutanen S, Gaisano H, Allard JP, Guttman DS, Conner ME, Winer S, Winer DA. Gut-associated IgA(+) immune cells regulate obesity-related insulin resistance. </w:t>
      </w:r>
      <w:r>
        <w:rPr>
          <w:rFonts w:ascii="Book Antiqua" w:eastAsia="Book Antiqua" w:hAnsi="Book Antiqua" w:cs="Book Antiqua"/>
          <w:i/>
          <w:iCs/>
        </w:rPr>
        <w:t>Nat Commun</w:t>
      </w:r>
      <w:r>
        <w:rPr>
          <w:rFonts w:ascii="Book Antiqua" w:eastAsia="Book Antiqua" w:hAnsi="Book Antiqua" w:cs="Book Antiqua"/>
        </w:rPr>
        <w:t xml:space="preserve"> 2019; </w:t>
      </w:r>
      <w:r>
        <w:rPr>
          <w:rFonts w:ascii="Book Antiqua" w:eastAsia="Book Antiqua" w:hAnsi="Book Antiqua" w:cs="Book Antiqua"/>
          <w:b/>
          <w:bCs/>
        </w:rPr>
        <w:t>10</w:t>
      </w:r>
      <w:r>
        <w:rPr>
          <w:rFonts w:ascii="Book Antiqua" w:eastAsia="Book Antiqua" w:hAnsi="Book Antiqua" w:cs="Book Antiqua"/>
        </w:rPr>
        <w:t>: 3650 [PMID: 31409776 DOI: 10.1038/s41467-019-11370-y]</w:t>
      </w:r>
    </w:p>
    <w:p w14:paraId="3139B4AC" w14:textId="77777777" w:rsidR="00A2507F" w:rsidRDefault="00000000">
      <w:pPr>
        <w:spacing w:line="360" w:lineRule="auto"/>
        <w:jc w:val="both"/>
      </w:pPr>
      <w:r>
        <w:rPr>
          <w:rFonts w:ascii="Book Antiqua" w:eastAsia="Book Antiqua" w:hAnsi="Book Antiqua" w:cs="Book Antiqua"/>
        </w:rPr>
        <w:lastRenderedPageBreak/>
        <w:t xml:space="preserve">33 </w:t>
      </w:r>
      <w:r>
        <w:rPr>
          <w:rFonts w:ascii="Book Antiqua" w:eastAsia="Book Antiqua" w:hAnsi="Book Antiqua" w:cs="Book Antiqua"/>
          <w:b/>
          <w:bCs/>
        </w:rPr>
        <w:t>Tyler CJ</w:t>
      </w:r>
      <w:r>
        <w:rPr>
          <w:rFonts w:ascii="Book Antiqua" w:eastAsia="Book Antiqua" w:hAnsi="Book Antiqua" w:cs="Book Antiqua"/>
        </w:rPr>
        <w:t xml:space="preserve">, Guzman M, Lundborg LR, Yeasmin S, Zgajnar N, Jedlicka P, Bamias G, Rivera-Nieves J. Antibody secreting cells are critically dependent on integrin α4β7/MAdCAM-1 for intestinal recruitment and control of the microbiota during chronic colitis. </w:t>
      </w:r>
      <w:r>
        <w:rPr>
          <w:rFonts w:ascii="Book Antiqua" w:eastAsia="Book Antiqua" w:hAnsi="Book Antiqua" w:cs="Book Antiqua"/>
          <w:i/>
          <w:iCs/>
        </w:rPr>
        <w:t>Mucosal Immunol</w:t>
      </w:r>
      <w:r>
        <w:rPr>
          <w:rFonts w:ascii="Book Antiqua" w:eastAsia="Book Antiqua" w:hAnsi="Book Antiqua" w:cs="Book Antiqua"/>
        </w:rPr>
        <w:t xml:space="preserve"> 2022; </w:t>
      </w:r>
      <w:r>
        <w:rPr>
          <w:rFonts w:ascii="Book Antiqua" w:eastAsia="Book Antiqua" w:hAnsi="Book Antiqua" w:cs="Book Antiqua"/>
          <w:b/>
          <w:bCs/>
        </w:rPr>
        <w:t>15</w:t>
      </w:r>
      <w:r>
        <w:rPr>
          <w:rFonts w:ascii="Book Antiqua" w:eastAsia="Book Antiqua" w:hAnsi="Book Antiqua" w:cs="Book Antiqua"/>
        </w:rPr>
        <w:t>: 109-119 [PMID: 34433904 DOI: 10.1038/s41385-021-00445-z]</w:t>
      </w:r>
    </w:p>
    <w:p w14:paraId="0DD4ECF3" w14:textId="77777777" w:rsidR="00A2507F" w:rsidRDefault="00000000">
      <w:pPr>
        <w:spacing w:line="360" w:lineRule="auto"/>
        <w:jc w:val="both"/>
      </w:pPr>
      <w:r>
        <w:rPr>
          <w:rFonts w:ascii="Book Antiqua" w:eastAsia="Book Antiqua" w:hAnsi="Book Antiqua" w:cs="Book Antiqua"/>
        </w:rPr>
        <w:t xml:space="preserve">34 </w:t>
      </w:r>
      <w:r>
        <w:rPr>
          <w:rFonts w:ascii="Book Antiqua" w:eastAsia="Book Antiqua" w:hAnsi="Book Antiqua" w:cs="Book Antiqua"/>
          <w:b/>
          <w:bCs/>
        </w:rPr>
        <w:t>Lyu S</w:t>
      </w:r>
      <w:r>
        <w:rPr>
          <w:rFonts w:ascii="Book Antiqua" w:eastAsia="Book Antiqua" w:hAnsi="Book Antiqua" w:cs="Book Antiqua"/>
        </w:rPr>
        <w:t xml:space="preserve">, Pan F, Ge H, Yang Q, Duan X, Feng M, Liu X, Zhang T, Liu J. Fermented egg-milk beverage alleviates dextran sulfate sodium-induced colitis in mice through the modulation of intestinal flora and short-chain fatty acids. </w:t>
      </w:r>
      <w:r>
        <w:rPr>
          <w:rFonts w:ascii="Book Antiqua" w:eastAsia="Book Antiqua" w:hAnsi="Book Antiqua" w:cs="Book Antiqua"/>
          <w:i/>
          <w:iCs/>
        </w:rPr>
        <w:t>Food Funct</w:t>
      </w:r>
      <w:r>
        <w:rPr>
          <w:rFonts w:ascii="Book Antiqua" w:eastAsia="Book Antiqua" w:hAnsi="Book Antiqua" w:cs="Book Antiqua"/>
        </w:rPr>
        <w:t xml:space="preserve"> 2022; </w:t>
      </w:r>
      <w:r>
        <w:rPr>
          <w:rFonts w:ascii="Book Antiqua" w:eastAsia="Book Antiqua" w:hAnsi="Book Antiqua" w:cs="Book Antiqua"/>
          <w:b/>
          <w:bCs/>
        </w:rPr>
        <w:t>13</w:t>
      </w:r>
      <w:r>
        <w:rPr>
          <w:rFonts w:ascii="Book Antiqua" w:eastAsia="Book Antiqua" w:hAnsi="Book Antiqua" w:cs="Book Antiqua"/>
        </w:rPr>
        <w:t>: 702-715 [PMID: 34935826 DOI: 10.1039/d1fo03040j]</w:t>
      </w:r>
    </w:p>
    <w:p w14:paraId="3C92DE2D" w14:textId="77777777" w:rsidR="00A2507F" w:rsidRDefault="00000000">
      <w:pPr>
        <w:spacing w:line="360" w:lineRule="auto"/>
        <w:jc w:val="both"/>
      </w:pPr>
      <w:r>
        <w:rPr>
          <w:rFonts w:ascii="Book Antiqua" w:eastAsia="Book Antiqua" w:hAnsi="Book Antiqua" w:cs="Book Antiqua"/>
        </w:rPr>
        <w:t xml:space="preserve">35 </w:t>
      </w:r>
      <w:r>
        <w:rPr>
          <w:rFonts w:ascii="Book Antiqua" w:eastAsia="Book Antiqua" w:hAnsi="Book Antiqua" w:cs="Book Antiqua"/>
          <w:b/>
          <w:bCs/>
        </w:rPr>
        <w:t>Pan LJ</w:t>
      </w:r>
      <w:r>
        <w:rPr>
          <w:rFonts w:ascii="Book Antiqua" w:eastAsia="Book Antiqua" w:hAnsi="Book Antiqua" w:cs="Book Antiqua"/>
        </w:rPr>
        <w:t xml:space="preserve">, Ma SY, Wen J, Zhang XQ, Xing HJ, Jia CS. Direct contact moxibustion promotes apoptosis of gastric cancer cells in rats by regulating intestinal flora. </w:t>
      </w:r>
      <w:r>
        <w:rPr>
          <w:rFonts w:ascii="Book Antiqua" w:eastAsia="Book Antiqua" w:hAnsi="Book Antiqua" w:cs="Book Antiqua"/>
          <w:i/>
          <w:iCs/>
        </w:rPr>
        <w:t>J Tradit Chin Med</w:t>
      </w:r>
      <w:r>
        <w:rPr>
          <w:rFonts w:ascii="Book Antiqua" w:eastAsia="Book Antiqua" w:hAnsi="Book Antiqua" w:cs="Book Antiqua"/>
        </w:rPr>
        <w:t xml:space="preserve"> 2021; </w:t>
      </w:r>
      <w:r>
        <w:rPr>
          <w:rFonts w:ascii="Book Antiqua" w:eastAsia="Book Antiqua" w:hAnsi="Book Antiqua" w:cs="Book Antiqua"/>
          <w:b/>
          <w:bCs/>
        </w:rPr>
        <w:t>41</w:t>
      </w:r>
      <w:r>
        <w:rPr>
          <w:rFonts w:ascii="Book Antiqua" w:eastAsia="Book Antiqua" w:hAnsi="Book Antiqua" w:cs="Book Antiqua"/>
        </w:rPr>
        <w:t>: 943-952 [PMID: 34939391 DOI: 10.19852/j.cnki.jtcm.2021.06.011]</w:t>
      </w:r>
    </w:p>
    <w:p w14:paraId="69622B27" w14:textId="77777777" w:rsidR="00A2507F" w:rsidRDefault="00000000">
      <w:pPr>
        <w:spacing w:line="360" w:lineRule="auto"/>
        <w:jc w:val="both"/>
      </w:pPr>
      <w:r>
        <w:rPr>
          <w:rFonts w:ascii="Book Antiqua" w:eastAsia="Book Antiqua" w:hAnsi="Book Antiqua" w:cs="Book Antiqua"/>
        </w:rPr>
        <w:t xml:space="preserve">36 </w:t>
      </w:r>
      <w:r>
        <w:rPr>
          <w:rFonts w:ascii="Book Antiqua" w:eastAsia="Book Antiqua" w:hAnsi="Book Antiqua" w:cs="Book Antiqua"/>
          <w:b/>
          <w:bCs/>
        </w:rPr>
        <w:t>Mao Q</w:t>
      </w:r>
      <w:r>
        <w:rPr>
          <w:rFonts w:ascii="Book Antiqua" w:eastAsia="Book Antiqua" w:hAnsi="Book Antiqua" w:cs="Book Antiqua"/>
        </w:rPr>
        <w:t xml:space="preserve">, Pan H, Zhang Y, Zhang Y, Zhu Q, Hong Y, Huang Z, Li Y, Feng X, Fang Y, Chen W, Chen P, Shen B, Ouyang H, Liang Y. GelNB molecular coating as a biophysical barrier to isolate intestinal irritating metabolites and regulate intestinal microbial homeostasis in the treatment of inflammatory bowel disease. </w:t>
      </w:r>
      <w:r>
        <w:rPr>
          <w:rFonts w:ascii="Book Antiqua" w:eastAsia="Book Antiqua" w:hAnsi="Book Antiqua" w:cs="Book Antiqua"/>
          <w:i/>
          <w:iCs/>
        </w:rPr>
        <w:t>Bioact Mater</w:t>
      </w:r>
      <w:r>
        <w:rPr>
          <w:rFonts w:ascii="Book Antiqua" w:eastAsia="Book Antiqua" w:hAnsi="Book Antiqua" w:cs="Book Antiqua"/>
        </w:rPr>
        <w:t xml:space="preserve"> 2023; </w:t>
      </w:r>
      <w:r>
        <w:rPr>
          <w:rFonts w:ascii="Book Antiqua" w:eastAsia="Book Antiqua" w:hAnsi="Book Antiqua" w:cs="Book Antiqua"/>
          <w:b/>
          <w:bCs/>
        </w:rPr>
        <w:t>19</w:t>
      </w:r>
      <w:r>
        <w:rPr>
          <w:rFonts w:ascii="Book Antiqua" w:eastAsia="Book Antiqua" w:hAnsi="Book Antiqua" w:cs="Book Antiqua"/>
        </w:rPr>
        <w:t>: 251-267 [PMID: 35510173 DOI: 10.1016/j.bioactmat.2022.04.001]</w:t>
      </w:r>
    </w:p>
    <w:p w14:paraId="761E69F5" w14:textId="77777777" w:rsidR="00A2507F" w:rsidRDefault="00000000">
      <w:pPr>
        <w:spacing w:line="360" w:lineRule="auto"/>
        <w:jc w:val="both"/>
      </w:pPr>
      <w:r>
        <w:rPr>
          <w:rFonts w:ascii="Book Antiqua" w:eastAsia="Book Antiqua" w:hAnsi="Book Antiqua" w:cs="Book Antiqua"/>
        </w:rPr>
        <w:t xml:space="preserve">37 </w:t>
      </w:r>
      <w:r>
        <w:rPr>
          <w:rFonts w:ascii="Book Antiqua" w:eastAsia="Book Antiqua" w:hAnsi="Book Antiqua" w:cs="Book Antiqua"/>
          <w:b/>
          <w:bCs/>
        </w:rPr>
        <w:t>Yu J</w:t>
      </w:r>
      <w:r>
        <w:rPr>
          <w:rFonts w:ascii="Book Antiqua" w:eastAsia="Book Antiqua" w:hAnsi="Book Antiqua" w:cs="Book Antiqua"/>
        </w:rPr>
        <w:t xml:space="preserve">, He X, Wei A, Liu T, Zhang Q, Pan Y, Hao Z, Yang L, Yuan Y, Zhang Z, Zhang C, Hao C, Liu Z, Li W. HPS1 Regulates the Maturation of Large Dense Core Vesicles and Lysozyme Secretion in Paneth Cells. </w:t>
      </w:r>
      <w:r>
        <w:rPr>
          <w:rFonts w:ascii="Book Antiqua" w:eastAsia="Book Antiqua" w:hAnsi="Book Antiqua" w:cs="Book Antiqua"/>
          <w:i/>
          <w:iCs/>
        </w:rPr>
        <w:t>Front Immunol</w:t>
      </w:r>
      <w:r>
        <w:rPr>
          <w:rFonts w:ascii="Book Antiqua" w:eastAsia="Book Antiqua" w:hAnsi="Book Antiqua" w:cs="Book Antiqua"/>
        </w:rPr>
        <w:t xml:space="preserve"> 2020; </w:t>
      </w:r>
      <w:r>
        <w:rPr>
          <w:rFonts w:ascii="Book Antiqua" w:eastAsia="Book Antiqua" w:hAnsi="Book Antiqua" w:cs="Book Antiqua"/>
          <w:b/>
          <w:bCs/>
        </w:rPr>
        <w:t>11</w:t>
      </w:r>
      <w:r>
        <w:rPr>
          <w:rFonts w:ascii="Book Antiqua" w:eastAsia="Book Antiqua" w:hAnsi="Book Antiqua" w:cs="Book Antiqua"/>
        </w:rPr>
        <w:t>: 560110 [PMID: 33224134 DOI: 10.3389/fimmu.2020.560110]</w:t>
      </w:r>
    </w:p>
    <w:p w14:paraId="07D3C056" w14:textId="77777777" w:rsidR="00A2507F" w:rsidRDefault="00000000">
      <w:pPr>
        <w:spacing w:line="360" w:lineRule="auto"/>
        <w:jc w:val="both"/>
      </w:pPr>
      <w:r>
        <w:rPr>
          <w:rFonts w:ascii="Book Antiqua" w:eastAsia="Book Antiqua" w:hAnsi="Book Antiqua" w:cs="Book Antiqua"/>
        </w:rPr>
        <w:t xml:space="preserve">38 </w:t>
      </w:r>
      <w:r>
        <w:rPr>
          <w:rFonts w:ascii="Book Antiqua" w:eastAsia="Book Antiqua" w:hAnsi="Book Antiqua" w:cs="Book Antiqua"/>
          <w:b/>
          <w:bCs/>
        </w:rPr>
        <w:t>Li Y</w:t>
      </w:r>
      <w:r>
        <w:rPr>
          <w:rFonts w:ascii="Book Antiqua" w:eastAsia="Book Antiqua" w:hAnsi="Book Antiqua" w:cs="Book Antiqua"/>
        </w:rPr>
        <w:t xml:space="preserve">, Li H, Tong H, Maegelev M, Gu Z. Outer membrane vesicles derived from heatstroke-associated intestinal microbiota promote multiple organ injury in mice. </w:t>
      </w:r>
      <w:r>
        <w:rPr>
          <w:rFonts w:ascii="Book Antiqua" w:eastAsia="Book Antiqua" w:hAnsi="Book Antiqua" w:cs="Book Antiqua"/>
          <w:i/>
          <w:iCs/>
        </w:rPr>
        <w:t>Microb Pathog</w:t>
      </w:r>
      <w:r>
        <w:rPr>
          <w:rFonts w:ascii="Book Antiqua" w:eastAsia="Book Antiqua" w:hAnsi="Book Antiqua" w:cs="Book Antiqua"/>
        </w:rPr>
        <w:t xml:space="preserve"> 2022; </w:t>
      </w:r>
      <w:r>
        <w:rPr>
          <w:rFonts w:ascii="Book Antiqua" w:eastAsia="Book Antiqua" w:hAnsi="Book Antiqua" w:cs="Book Antiqua"/>
          <w:b/>
          <w:bCs/>
        </w:rPr>
        <w:t>170</w:t>
      </w:r>
      <w:r>
        <w:rPr>
          <w:rFonts w:ascii="Book Antiqua" w:eastAsia="Book Antiqua" w:hAnsi="Book Antiqua" w:cs="Book Antiqua"/>
        </w:rPr>
        <w:t>: 105653 [PMID: 35753600 DOI: 10.1016/j.micpath.2022.105653]</w:t>
      </w:r>
    </w:p>
    <w:p w14:paraId="61865F1C" w14:textId="77777777" w:rsidR="00A2507F" w:rsidRDefault="00000000">
      <w:pPr>
        <w:spacing w:line="360" w:lineRule="auto"/>
        <w:jc w:val="both"/>
      </w:pPr>
      <w:r>
        <w:rPr>
          <w:rFonts w:ascii="Book Antiqua" w:eastAsia="Book Antiqua" w:hAnsi="Book Antiqua" w:cs="Book Antiqua"/>
        </w:rPr>
        <w:t xml:space="preserve">39 </w:t>
      </w:r>
      <w:r>
        <w:rPr>
          <w:rFonts w:ascii="Book Antiqua" w:eastAsia="Book Antiqua" w:hAnsi="Book Antiqua" w:cs="Book Antiqua"/>
          <w:b/>
          <w:bCs/>
        </w:rPr>
        <w:t>Schmitt H</w:t>
      </w:r>
      <w:r>
        <w:rPr>
          <w:rFonts w:ascii="Book Antiqua" w:eastAsia="Book Antiqua" w:hAnsi="Book Antiqua" w:cs="Book Antiqua"/>
        </w:rPr>
        <w:t xml:space="preserve">, Neurath MF, Atreya R. Role of the IL23/IL17 Pathway in Crohn's Disease. </w:t>
      </w:r>
      <w:r>
        <w:rPr>
          <w:rFonts w:ascii="Book Antiqua" w:eastAsia="Book Antiqua" w:hAnsi="Book Antiqua" w:cs="Book Antiqua"/>
          <w:i/>
          <w:iCs/>
        </w:rPr>
        <w:t>Front Immunol</w:t>
      </w:r>
      <w:r>
        <w:rPr>
          <w:rFonts w:ascii="Book Antiqua" w:eastAsia="Book Antiqua" w:hAnsi="Book Antiqua" w:cs="Book Antiqua"/>
        </w:rPr>
        <w:t xml:space="preserve"> 2021; </w:t>
      </w:r>
      <w:r>
        <w:rPr>
          <w:rFonts w:ascii="Book Antiqua" w:eastAsia="Book Antiqua" w:hAnsi="Book Antiqua" w:cs="Book Antiqua"/>
          <w:b/>
          <w:bCs/>
        </w:rPr>
        <w:t>12</w:t>
      </w:r>
      <w:r>
        <w:rPr>
          <w:rFonts w:ascii="Book Antiqua" w:eastAsia="Book Antiqua" w:hAnsi="Book Antiqua" w:cs="Book Antiqua"/>
        </w:rPr>
        <w:t>: 622934 [PMID: 33859636 DOI: 10.3389/fimmu.2021.622934]</w:t>
      </w:r>
    </w:p>
    <w:p w14:paraId="7AFB9407" w14:textId="77777777" w:rsidR="00A2507F" w:rsidRDefault="00000000">
      <w:pPr>
        <w:spacing w:line="360" w:lineRule="auto"/>
        <w:jc w:val="both"/>
      </w:pPr>
      <w:r>
        <w:rPr>
          <w:rFonts w:ascii="Book Antiqua" w:eastAsia="Book Antiqua" w:hAnsi="Book Antiqua" w:cs="Book Antiqua"/>
        </w:rPr>
        <w:t xml:space="preserve">40 </w:t>
      </w:r>
      <w:r>
        <w:rPr>
          <w:rFonts w:ascii="Book Antiqua" w:eastAsia="Book Antiqua" w:hAnsi="Book Antiqua" w:cs="Book Antiqua"/>
          <w:b/>
          <w:bCs/>
        </w:rPr>
        <w:t>Ruan J</w:t>
      </w:r>
      <w:r>
        <w:rPr>
          <w:rFonts w:ascii="Book Antiqua" w:eastAsia="Book Antiqua" w:hAnsi="Book Antiqua" w:cs="Book Antiqua"/>
        </w:rPr>
        <w:t xml:space="preserve">, Schlüter D, Naumann M, Waisman A, Wang X. Ubiquitin-modifying enzymes as regulators of colitis. </w:t>
      </w:r>
      <w:r>
        <w:rPr>
          <w:rFonts w:ascii="Book Antiqua" w:eastAsia="Book Antiqua" w:hAnsi="Book Antiqua" w:cs="Book Antiqua"/>
          <w:i/>
          <w:iCs/>
        </w:rPr>
        <w:t>Trends Mol Med</w:t>
      </w:r>
      <w:r>
        <w:rPr>
          <w:rFonts w:ascii="Book Antiqua" w:eastAsia="Book Antiqua" w:hAnsi="Book Antiqua" w:cs="Book Antiqua"/>
        </w:rPr>
        <w:t xml:space="preserve"> 2022; </w:t>
      </w:r>
      <w:r>
        <w:rPr>
          <w:rFonts w:ascii="Book Antiqua" w:eastAsia="Book Antiqua" w:hAnsi="Book Antiqua" w:cs="Book Antiqua"/>
          <w:b/>
          <w:bCs/>
        </w:rPr>
        <w:t>28</w:t>
      </w:r>
      <w:r>
        <w:rPr>
          <w:rFonts w:ascii="Book Antiqua" w:eastAsia="Book Antiqua" w:hAnsi="Book Antiqua" w:cs="Book Antiqua"/>
        </w:rPr>
        <w:t>: 304-318 [PMID: 35177326 DOI: 10.1016/j.molmed.2022.01.006]</w:t>
      </w:r>
    </w:p>
    <w:p w14:paraId="206ACF19" w14:textId="77777777" w:rsidR="00A2507F" w:rsidRDefault="00000000">
      <w:pPr>
        <w:spacing w:line="360" w:lineRule="auto"/>
        <w:jc w:val="both"/>
      </w:pPr>
      <w:r>
        <w:rPr>
          <w:rFonts w:ascii="Book Antiqua" w:eastAsia="Book Antiqua" w:hAnsi="Book Antiqua" w:cs="Book Antiqua"/>
        </w:rPr>
        <w:lastRenderedPageBreak/>
        <w:t xml:space="preserve">41 </w:t>
      </w:r>
      <w:r>
        <w:rPr>
          <w:rFonts w:ascii="Book Antiqua" w:eastAsia="Book Antiqua" w:hAnsi="Book Antiqua" w:cs="Book Antiqua"/>
          <w:b/>
          <w:bCs/>
        </w:rPr>
        <w:t>Wu Y</w:t>
      </w:r>
      <w:r>
        <w:rPr>
          <w:rFonts w:ascii="Book Antiqua" w:eastAsia="Book Antiqua" w:hAnsi="Book Antiqua" w:cs="Book Antiqua"/>
        </w:rPr>
        <w:t xml:space="preserve">, Murray GK, Byrne EM, Sidorenko J, Visscher PM, Wray NR. GWAS of peptic ulcer disease implicates Helicobacter pylori infection, other gastrointestinal disorders and depression. </w:t>
      </w:r>
      <w:r>
        <w:rPr>
          <w:rFonts w:ascii="Book Antiqua" w:eastAsia="Book Antiqua" w:hAnsi="Book Antiqua" w:cs="Book Antiqua"/>
          <w:i/>
          <w:iCs/>
        </w:rPr>
        <w:t>Nat Commun</w:t>
      </w:r>
      <w:r>
        <w:rPr>
          <w:rFonts w:ascii="Book Antiqua" w:eastAsia="Book Antiqua" w:hAnsi="Book Antiqua" w:cs="Book Antiqua"/>
        </w:rPr>
        <w:t xml:space="preserve"> 2021; </w:t>
      </w:r>
      <w:r>
        <w:rPr>
          <w:rFonts w:ascii="Book Antiqua" w:eastAsia="Book Antiqua" w:hAnsi="Book Antiqua" w:cs="Book Antiqua"/>
          <w:b/>
          <w:bCs/>
        </w:rPr>
        <w:t>12</w:t>
      </w:r>
      <w:r>
        <w:rPr>
          <w:rFonts w:ascii="Book Antiqua" w:eastAsia="Book Antiqua" w:hAnsi="Book Antiqua" w:cs="Book Antiqua"/>
        </w:rPr>
        <w:t>: 1146 [PMID: 33608531 DOI: 10.1038/s41467-021-21280-7]</w:t>
      </w:r>
    </w:p>
    <w:p w14:paraId="3C97C3FB" w14:textId="77777777" w:rsidR="00A2507F" w:rsidRDefault="00000000">
      <w:pPr>
        <w:spacing w:line="360" w:lineRule="auto"/>
        <w:jc w:val="both"/>
      </w:pPr>
      <w:r>
        <w:rPr>
          <w:rFonts w:ascii="Book Antiqua" w:eastAsia="Book Antiqua" w:hAnsi="Book Antiqua" w:cs="Book Antiqua"/>
        </w:rPr>
        <w:t xml:space="preserve">42 </w:t>
      </w:r>
      <w:r>
        <w:rPr>
          <w:rFonts w:ascii="Book Antiqua" w:eastAsia="Book Antiqua" w:hAnsi="Book Antiqua" w:cs="Book Antiqua"/>
          <w:b/>
          <w:bCs/>
        </w:rPr>
        <w:t>Kumar A</w:t>
      </w:r>
      <w:r>
        <w:rPr>
          <w:rFonts w:ascii="Book Antiqua" w:eastAsia="Book Antiqua" w:hAnsi="Book Antiqua" w:cs="Book Antiqua"/>
        </w:rPr>
        <w:t xml:space="preserve">, Priyamvada S, Ge Y, Jayawardena D, Singhal M, Anbazhagan AN, Chatterjee I, Dayal A, Patel M, Zadeh K, Saksena S, Alrefai WA, Gill RK, Zadeh M, Zhao N, Mohamadzadeh M, Dudeja PK. A Novel Role of SLC26A3 in the Maintenance of Intestinal Epithelial Barrier Integrity. </w:t>
      </w:r>
      <w:r>
        <w:rPr>
          <w:rFonts w:ascii="Book Antiqua" w:eastAsia="Book Antiqua" w:hAnsi="Book Antiqua" w:cs="Book Antiqua"/>
          <w:i/>
          <w:iCs/>
        </w:rPr>
        <w:t>Gastroenterology</w:t>
      </w:r>
      <w:r>
        <w:rPr>
          <w:rFonts w:ascii="Book Antiqua" w:eastAsia="Book Antiqua" w:hAnsi="Book Antiqua" w:cs="Book Antiqua"/>
        </w:rPr>
        <w:t xml:space="preserve"> 2021; </w:t>
      </w:r>
      <w:r>
        <w:rPr>
          <w:rFonts w:ascii="Book Antiqua" w:eastAsia="Book Antiqua" w:hAnsi="Book Antiqua" w:cs="Book Antiqua"/>
          <w:b/>
          <w:bCs/>
        </w:rPr>
        <w:t>160</w:t>
      </w:r>
      <w:r>
        <w:rPr>
          <w:rFonts w:ascii="Book Antiqua" w:eastAsia="Book Antiqua" w:hAnsi="Book Antiqua" w:cs="Book Antiqua"/>
        </w:rPr>
        <w:t>: 1240-1255.e3 [PMID: 33189700 DOI: 10.1053/j.gastro.2020.11.008]</w:t>
      </w:r>
    </w:p>
    <w:p w14:paraId="25463C1E" w14:textId="77777777" w:rsidR="00A2507F" w:rsidRDefault="00000000">
      <w:pPr>
        <w:spacing w:line="360" w:lineRule="auto"/>
        <w:jc w:val="both"/>
      </w:pPr>
      <w:r>
        <w:rPr>
          <w:rFonts w:ascii="Book Antiqua" w:eastAsia="Book Antiqua" w:hAnsi="Book Antiqua" w:cs="Book Antiqua"/>
        </w:rPr>
        <w:t xml:space="preserve">43 </w:t>
      </w:r>
      <w:r>
        <w:rPr>
          <w:rFonts w:ascii="Book Antiqua" w:eastAsia="Book Antiqua" w:hAnsi="Book Antiqua" w:cs="Book Antiqua"/>
          <w:b/>
          <w:bCs/>
        </w:rPr>
        <w:t>Kim S</w:t>
      </w:r>
      <w:r>
        <w:rPr>
          <w:rFonts w:ascii="Book Antiqua" w:eastAsia="Book Antiqua" w:hAnsi="Book Antiqua" w:cs="Book Antiqua"/>
        </w:rPr>
        <w:t xml:space="preserve">, Lee JY, Shin SG, Kim JK, Silwal P, Kim YJ, Shin NR, Kim PS, Won M, Lee SH, Kim SY, Sasai M, Yamamoto M, Kim JM, Bae JW, Jo EK. ESRRA (estrogen related receptor alpha) is a critical regulator of intestinal homeostasis through activation of autophagic flux </w:t>
      </w:r>
      <w:r>
        <w:rPr>
          <w:rFonts w:ascii="Book Antiqua" w:eastAsia="Book Antiqua" w:hAnsi="Book Antiqua" w:cs="Book Antiqua"/>
          <w:i/>
          <w:iCs/>
        </w:rPr>
        <w:t>via</w:t>
      </w:r>
      <w:r>
        <w:rPr>
          <w:rFonts w:ascii="Book Antiqua" w:eastAsia="Book Antiqua" w:hAnsi="Book Antiqua" w:cs="Book Antiqua"/>
        </w:rPr>
        <w:t xml:space="preserve"> gut microbiota. </w:t>
      </w:r>
      <w:r>
        <w:rPr>
          <w:rFonts w:ascii="Book Antiqua" w:eastAsia="Book Antiqua" w:hAnsi="Book Antiqua" w:cs="Book Antiqua"/>
          <w:i/>
          <w:iCs/>
        </w:rPr>
        <w:t>Autophagy</w:t>
      </w:r>
      <w:r>
        <w:rPr>
          <w:rFonts w:ascii="Book Antiqua" w:eastAsia="Book Antiqua" w:hAnsi="Book Antiqua" w:cs="Book Antiqua"/>
        </w:rPr>
        <w:t xml:space="preserve"> 2021; </w:t>
      </w:r>
      <w:r>
        <w:rPr>
          <w:rFonts w:ascii="Book Antiqua" w:eastAsia="Book Antiqua" w:hAnsi="Book Antiqua" w:cs="Book Antiqua"/>
          <w:b/>
          <w:bCs/>
        </w:rPr>
        <w:t>17</w:t>
      </w:r>
      <w:r>
        <w:rPr>
          <w:rFonts w:ascii="Book Antiqua" w:eastAsia="Book Antiqua" w:hAnsi="Book Antiqua" w:cs="Book Antiqua"/>
        </w:rPr>
        <w:t>: 2856-2875 [PMID: 33172329 DOI: 10.1080/15548627.2020.1847460]</w:t>
      </w:r>
    </w:p>
    <w:p w14:paraId="127D0CC3" w14:textId="77777777" w:rsidR="00A2507F" w:rsidRDefault="00000000">
      <w:pPr>
        <w:spacing w:line="360" w:lineRule="auto"/>
        <w:jc w:val="both"/>
      </w:pPr>
      <w:r>
        <w:rPr>
          <w:rFonts w:ascii="Book Antiqua" w:eastAsia="Book Antiqua" w:hAnsi="Book Antiqua" w:cs="Book Antiqua"/>
        </w:rPr>
        <w:t xml:space="preserve">44 </w:t>
      </w:r>
      <w:r>
        <w:rPr>
          <w:rFonts w:ascii="Book Antiqua" w:eastAsia="Book Antiqua" w:hAnsi="Book Antiqua" w:cs="Book Antiqua"/>
          <w:b/>
          <w:bCs/>
        </w:rPr>
        <w:t>Sazonovs A</w:t>
      </w:r>
      <w:r>
        <w:rPr>
          <w:rFonts w:ascii="Book Antiqua" w:eastAsia="Book Antiqua" w:hAnsi="Book Antiqua" w:cs="Book Antiqua"/>
        </w:rPr>
        <w:t xml:space="preserve">, Stevens CR, Venkataraman GR, Yuan K, Avila B, Abreu MT, Ahmad T, Allez M, Ananthakrishnan AN, Atzmon G, Baras A, Barrett JC, Barzilai N, Beaugerie L, Beecham A, Bernstein CN, Bitton A, Bokemeyer B, Chan A, Chung D, Cleynen I, Cosnes J, Cutler DJ, Daly A, Damas OM, Datta LW, Dawany N, Devoto M, Dodge S, Ellinghaus E, Fachal L, Farkkila M, Faubion W, Ferreira M, Franchimont D, Gabriel SB, Ge T, Georges M, Gettler K, Giri M, Glaser B, Goerg S, Goyette P, Graham D, Hämäläinen E, Haritunians T, Heap GA, Hiltunen M, Hoeppner M, Horowitz JE, Irving P, Iyer V, Jalas C, Kelsen J, Khalili H, Kirschner BS, Kontula K, Koskela JT, Kugathasan S, Kupcinskas J, Lamb CA, Laudes M, Lévesque C, Levine AP, Lewis JD, Liefferinckx C, Loescher BS, Louis E, Mansfield J, May S, McCauley JL, Mengesha E, Mni M, Moayyedi P, Moran CJ, Newberry RD, O'Charoen S, Okou DT, Oldenburg B, Ostrer H, Palotie A, Paquette J, Pekow J, Peter I, Pierik MJ, Ponsioen CY, Pontikos N, Prescott N, Pulver AE, Rahmouni S, Rice DL, Saavalainen P, Sands B, Sartor RB, Schiff ER, Schreiber S, Schumm LP, Segal AW, Seksik P, Shawky R, Sheikh SZ, Silverberg MS, Simmons A, Skeiceviciene J, Sokol H, Solomonson M, Somineni H, Sun D, Targan S, Turner D, Uhlig HH, van der Meulen </w:t>
      </w:r>
      <w:r>
        <w:rPr>
          <w:rFonts w:ascii="Book Antiqua" w:eastAsia="Book Antiqua" w:hAnsi="Book Antiqua" w:cs="Book Antiqua"/>
        </w:rPr>
        <w:lastRenderedPageBreak/>
        <w:t xml:space="preserve">AE, Vermeire S, Verstockt S, Voskuil MD, Winter HS, Young J; Belgium IBD Consortium; Cedars-Sinai IBD; International IBD Genetics Consortium; NIDDK IBD Genetics Consortium; NIHR IBD BioResource; Regeneron Genetics Center; SHARE Consortium; SPARC IBD Network; UK IBD Genetics Consortium, Duerr RH, Franke A, Brant SR, Cho J, Weersma RK, Parkes M, Xavier RJ, Rivas MA, Rioux JD, McGovern DPB, Huang H, Anderson CA, Daly MJ. Large-scale sequencing identifies multiple genes and rare variants associated with Crohn's disease susceptibility. </w:t>
      </w:r>
      <w:r>
        <w:rPr>
          <w:rFonts w:ascii="Book Antiqua" w:eastAsia="Book Antiqua" w:hAnsi="Book Antiqua" w:cs="Book Antiqua"/>
          <w:i/>
          <w:iCs/>
        </w:rPr>
        <w:t>Nat Genet</w:t>
      </w:r>
      <w:r>
        <w:rPr>
          <w:rFonts w:ascii="Book Antiqua" w:eastAsia="Book Antiqua" w:hAnsi="Book Antiqua" w:cs="Book Antiqua"/>
        </w:rPr>
        <w:t xml:space="preserve"> 2022; </w:t>
      </w:r>
      <w:r>
        <w:rPr>
          <w:rFonts w:ascii="Book Antiqua" w:eastAsia="Book Antiqua" w:hAnsi="Book Antiqua" w:cs="Book Antiqua"/>
          <w:b/>
          <w:bCs/>
        </w:rPr>
        <w:t>54</w:t>
      </w:r>
      <w:r>
        <w:rPr>
          <w:rFonts w:ascii="Book Antiqua" w:eastAsia="Book Antiqua" w:hAnsi="Book Antiqua" w:cs="Book Antiqua"/>
        </w:rPr>
        <w:t>: 1275-1283 [PMID: 36038634 DOI: 10.1038/s41588-022-01156-2]</w:t>
      </w:r>
    </w:p>
    <w:p w14:paraId="625F61B7" w14:textId="77777777" w:rsidR="00A2507F" w:rsidRDefault="00000000">
      <w:pPr>
        <w:spacing w:line="360" w:lineRule="auto"/>
        <w:jc w:val="both"/>
      </w:pPr>
      <w:r>
        <w:rPr>
          <w:rFonts w:ascii="Book Antiqua" w:eastAsia="Book Antiqua" w:hAnsi="Book Antiqua" w:cs="Book Antiqua"/>
        </w:rPr>
        <w:t xml:space="preserve">45 </w:t>
      </w:r>
      <w:r>
        <w:rPr>
          <w:rFonts w:ascii="Book Antiqua" w:eastAsia="Book Antiqua" w:hAnsi="Book Antiqua" w:cs="Book Antiqua"/>
          <w:b/>
          <w:bCs/>
        </w:rPr>
        <w:t>Nasser J</w:t>
      </w:r>
      <w:r>
        <w:rPr>
          <w:rFonts w:ascii="Book Antiqua" w:eastAsia="Book Antiqua" w:hAnsi="Book Antiqua" w:cs="Book Antiqua"/>
        </w:rPr>
        <w:t xml:space="preserve">, Bergman DT, Fulco CP, Guckelberger P, Doughty BR, Patwardhan TA, Jones TR, Nguyen TH, Ulirsch JC, Lekschas F, Mualim K, Natri HM, Weeks EM, Munson G, Kane M, Kang HY, Cui A, Ray JP, Eisenhaure TM, Collins RL, Dey K, Pfister H, Price AL, Epstein CB, Kundaje A, Xavier RJ, Daly MJ, Huang H, Finucane HK, Hacohen N, Lander ES, Engreitz JM. Genome-wide enhancer maps link risk variants to disease genes. </w:t>
      </w:r>
      <w:r>
        <w:rPr>
          <w:rFonts w:ascii="Book Antiqua" w:eastAsia="Book Antiqua" w:hAnsi="Book Antiqua" w:cs="Book Antiqua"/>
          <w:i/>
          <w:iCs/>
        </w:rPr>
        <w:t>Nature</w:t>
      </w:r>
      <w:r>
        <w:rPr>
          <w:rFonts w:ascii="Book Antiqua" w:eastAsia="Book Antiqua" w:hAnsi="Book Antiqua" w:cs="Book Antiqua"/>
        </w:rPr>
        <w:t xml:space="preserve"> 2021; </w:t>
      </w:r>
      <w:r>
        <w:rPr>
          <w:rFonts w:ascii="Book Antiqua" w:eastAsia="Book Antiqua" w:hAnsi="Book Antiqua" w:cs="Book Antiqua"/>
          <w:b/>
          <w:bCs/>
        </w:rPr>
        <w:t>593</w:t>
      </w:r>
      <w:r>
        <w:rPr>
          <w:rFonts w:ascii="Book Antiqua" w:eastAsia="Book Antiqua" w:hAnsi="Book Antiqua" w:cs="Book Antiqua"/>
        </w:rPr>
        <w:t>: 238-243 [PMID: 33828297 DOI: 10.1038/s41586-021-03446-x]</w:t>
      </w:r>
    </w:p>
    <w:p w14:paraId="00349143" w14:textId="77777777" w:rsidR="00A2507F" w:rsidRDefault="00000000">
      <w:pPr>
        <w:spacing w:line="360" w:lineRule="auto"/>
        <w:jc w:val="both"/>
      </w:pPr>
      <w:r>
        <w:rPr>
          <w:rFonts w:ascii="Book Antiqua" w:eastAsia="Book Antiqua" w:hAnsi="Book Antiqua" w:cs="Book Antiqua"/>
        </w:rPr>
        <w:t xml:space="preserve">46 </w:t>
      </w:r>
      <w:r>
        <w:rPr>
          <w:rFonts w:ascii="Book Antiqua" w:eastAsia="Book Antiqua" w:hAnsi="Book Antiqua" w:cs="Book Antiqua"/>
          <w:b/>
          <w:bCs/>
        </w:rPr>
        <w:t>Lin R</w:t>
      </w:r>
      <w:r>
        <w:rPr>
          <w:rFonts w:ascii="Book Antiqua" w:eastAsia="Book Antiqua" w:hAnsi="Book Antiqua" w:cs="Book Antiqua"/>
        </w:rPr>
        <w:t xml:space="preserve">, Wu W, Chen H, Gao H, Wu X, Li G, He Q, Lu H, Sun M, Liu Z. GPR65 promotes intestinal mucosal Th1 and Th17 cell differentiation and gut inflammation through downregulating NUAK2. </w:t>
      </w:r>
      <w:r>
        <w:rPr>
          <w:rFonts w:ascii="Book Antiqua" w:eastAsia="Book Antiqua" w:hAnsi="Book Antiqua" w:cs="Book Antiqua"/>
          <w:i/>
          <w:iCs/>
        </w:rPr>
        <w:t>Clin Transl Med</w:t>
      </w:r>
      <w:r>
        <w:rPr>
          <w:rFonts w:ascii="Book Antiqua" w:eastAsia="Book Antiqua" w:hAnsi="Book Antiqua" w:cs="Book Antiqua"/>
        </w:rPr>
        <w:t xml:space="preserve"> 2022; </w:t>
      </w:r>
      <w:r>
        <w:rPr>
          <w:rFonts w:ascii="Book Antiqua" w:eastAsia="Book Antiqua" w:hAnsi="Book Antiqua" w:cs="Book Antiqua"/>
          <w:b/>
          <w:bCs/>
        </w:rPr>
        <w:t>12</w:t>
      </w:r>
      <w:r>
        <w:rPr>
          <w:rFonts w:ascii="Book Antiqua" w:eastAsia="Book Antiqua" w:hAnsi="Book Antiqua" w:cs="Book Antiqua"/>
        </w:rPr>
        <w:t>: e771 [PMID: 35343079 DOI: 10.1002/ctm</w:t>
      </w:r>
      <w:r>
        <w:rPr>
          <w:rFonts w:ascii="Book Antiqua" w:eastAsia="Book Antiqua" w:hAnsi="Book Antiqua" w:cs="Book Antiqua"/>
          <w:szCs w:val="30"/>
          <w:vertAlign w:val="superscript"/>
        </w:rPr>
        <w:t>2</w:t>
      </w:r>
      <w:r>
        <w:rPr>
          <w:rFonts w:ascii="Book Antiqua" w:eastAsia="Book Antiqua" w:hAnsi="Book Antiqua" w:cs="Book Antiqua"/>
        </w:rPr>
        <w:t>.771]</w:t>
      </w:r>
    </w:p>
    <w:p w14:paraId="7BB55A67" w14:textId="77777777" w:rsidR="00A2507F" w:rsidRDefault="00000000">
      <w:pPr>
        <w:spacing w:line="360" w:lineRule="auto"/>
        <w:jc w:val="both"/>
      </w:pPr>
      <w:r>
        <w:rPr>
          <w:rFonts w:ascii="Book Antiqua" w:eastAsia="Book Antiqua" w:hAnsi="Book Antiqua" w:cs="Book Antiqua"/>
        </w:rPr>
        <w:t xml:space="preserve">47 </w:t>
      </w:r>
      <w:r>
        <w:rPr>
          <w:rFonts w:ascii="Book Antiqua" w:eastAsia="Book Antiqua" w:hAnsi="Book Antiqua" w:cs="Book Antiqua"/>
          <w:b/>
          <w:bCs/>
        </w:rPr>
        <w:t>Zheng HB</w:t>
      </w:r>
      <w:r>
        <w:rPr>
          <w:rFonts w:ascii="Book Antiqua" w:eastAsia="Book Antiqua" w:hAnsi="Book Antiqua" w:cs="Book Antiqua"/>
        </w:rPr>
        <w:t xml:space="preserve">, de la Morena MT, Suskind DL. The Growing Need to Understand Very Early Onset Inflammatory Bowel Disease. </w:t>
      </w:r>
      <w:r>
        <w:rPr>
          <w:rFonts w:ascii="Book Antiqua" w:eastAsia="Book Antiqua" w:hAnsi="Book Antiqua" w:cs="Book Antiqua"/>
          <w:i/>
          <w:iCs/>
        </w:rPr>
        <w:t>Front Immunol</w:t>
      </w:r>
      <w:r>
        <w:rPr>
          <w:rFonts w:ascii="Book Antiqua" w:eastAsia="Book Antiqua" w:hAnsi="Book Antiqua" w:cs="Book Antiqua"/>
        </w:rPr>
        <w:t xml:space="preserve"> 2021; </w:t>
      </w:r>
      <w:r>
        <w:rPr>
          <w:rFonts w:ascii="Book Antiqua" w:eastAsia="Book Antiqua" w:hAnsi="Book Antiqua" w:cs="Book Antiqua"/>
          <w:b/>
          <w:bCs/>
        </w:rPr>
        <w:t>12</w:t>
      </w:r>
      <w:r>
        <w:rPr>
          <w:rFonts w:ascii="Book Antiqua" w:eastAsia="Book Antiqua" w:hAnsi="Book Antiqua" w:cs="Book Antiqua"/>
        </w:rPr>
        <w:t>: 675186 [PMID: 34122435 DOI: 10.3389/fimmu.2021.675186]</w:t>
      </w:r>
    </w:p>
    <w:p w14:paraId="775A21EB" w14:textId="77777777" w:rsidR="00A2507F" w:rsidRDefault="00000000">
      <w:pPr>
        <w:spacing w:line="360" w:lineRule="auto"/>
        <w:jc w:val="both"/>
      </w:pPr>
      <w:r>
        <w:rPr>
          <w:rFonts w:ascii="Book Antiqua" w:eastAsia="Book Antiqua" w:hAnsi="Book Antiqua" w:cs="Book Antiqua"/>
        </w:rPr>
        <w:t xml:space="preserve">48 </w:t>
      </w:r>
      <w:r>
        <w:rPr>
          <w:rFonts w:ascii="Book Antiqua" w:eastAsia="Book Antiqua" w:hAnsi="Book Antiqua" w:cs="Book Antiqua"/>
          <w:b/>
          <w:bCs/>
        </w:rPr>
        <w:t>Gettler K</w:t>
      </w:r>
      <w:r>
        <w:rPr>
          <w:rFonts w:ascii="Book Antiqua" w:eastAsia="Book Antiqua" w:hAnsi="Book Antiqua" w:cs="Book Antiqua"/>
        </w:rPr>
        <w:t xml:space="preserve">, Levantovsky R, Moscati A, Giri M, Wu Y, Hsu NY, Chuang LS, Sazonovs A, Venkateswaran S, Korie U, Chasteau C; UK IBD Genetics Consortium, National Institute of Diabetes, Digestive and Kidney Diseases Inflammatory Bowel Disease Genetics Consortium, Duerr RH, Silverberg MS, Snapper SB, Daly MJ, McGovern DP, Brant SR, Rioux JD, Kugathasan S, Anderson CA, Itan Y, Cho JH. Common and Rare Variant Prediction and Penetrance of IBD in a Large, Multi-ethnic, Health System-based </w:t>
      </w:r>
      <w:r>
        <w:rPr>
          <w:rFonts w:ascii="Book Antiqua" w:eastAsia="Book Antiqua" w:hAnsi="Book Antiqua" w:cs="Book Antiqua"/>
        </w:rPr>
        <w:lastRenderedPageBreak/>
        <w:t xml:space="preserve">Biobank Cohort. </w:t>
      </w:r>
      <w:r>
        <w:rPr>
          <w:rFonts w:ascii="Book Antiqua" w:eastAsia="Book Antiqua" w:hAnsi="Book Antiqua" w:cs="Book Antiqua"/>
          <w:i/>
          <w:iCs/>
        </w:rPr>
        <w:t>Gastroenterology</w:t>
      </w:r>
      <w:r>
        <w:rPr>
          <w:rFonts w:ascii="Book Antiqua" w:eastAsia="Book Antiqua" w:hAnsi="Book Antiqua" w:cs="Book Antiqua"/>
        </w:rPr>
        <w:t xml:space="preserve"> 2021; </w:t>
      </w:r>
      <w:r>
        <w:rPr>
          <w:rFonts w:ascii="Book Antiqua" w:eastAsia="Book Antiqua" w:hAnsi="Book Antiqua" w:cs="Book Antiqua"/>
          <w:b/>
          <w:bCs/>
        </w:rPr>
        <w:t>160</w:t>
      </w:r>
      <w:r>
        <w:rPr>
          <w:rFonts w:ascii="Book Antiqua" w:eastAsia="Book Antiqua" w:hAnsi="Book Antiqua" w:cs="Book Antiqua"/>
        </w:rPr>
        <w:t>: 1546-1557 [PMID: 33359885 DOI: 10.1053/j.gastro.2020.12.034]</w:t>
      </w:r>
    </w:p>
    <w:p w14:paraId="57D4303A" w14:textId="77777777" w:rsidR="00A2507F" w:rsidRDefault="00000000">
      <w:pPr>
        <w:spacing w:line="360" w:lineRule="auto"/>
        <w:jc w:val="both"/>
      </w:pPr>
      <w:r>
        <w:rPr>
          <w:rFonts w:ascii="Book Antiqua" w:eastAsia="Book Antiqua" w:hAnsi="Book Antiqua" w:cs="Book Antiqua"/>
        </w:rPr>
        <w:t xml:space="preserve">49 </w:t>
      </w:r>
      <w:r>
        <w:rPr>
          <w:rFonts w:ascii="Book Antiqua" w:eastAsia="Book Antiqua" w:hAnsi="Book Antiqua" w:cs="Book Antiqua"/>
          <w:b/>
          <w:bCs/>
        </w:rPr>
        <w:t>Tuganbaev T</w:t>
      </w:r>
      <w:r>
        <w:rPr>
          <w:rFonts w:ascii="Book Antiqua" w:eastAsia="Book Antiqua" w:hAnsi="Book Antiqua" w:cs="Book Antiqua"/>
        </w:rPr>
        <w:t xml:space="preserve">, Mor U, Bashiardes S, Liwinski T, Nobs SP, Leshem A, Dori-Bachash M, Thaiss CA, Pinker EY, Ratiner K, Adlung L, Federici S, Kleimeyer C, Moresi C, Yamada T, Cohen Y, Zhang X, Massalha H, Massasa E, Kuperman Y, Koni PA, Harmelin A, Gao N, Itzkovitz S, Honda K, Shapiro H, Elinav E. Diet Diurnally Regulates Small Intestinal Microbiome-Epithelial-Immune Homeostasis and Enteritis. </w:t>
      </w:r>
      <w:r>
        <w:rPr>
          <w:rFonts w:ascii="Book Antiqua" w:eastAsia="Book Antiqua" w:hAnsi="Book Antiqua" w:cs="Book Antiqua"/>
          <w:i/>
          <w:iCs/>
        </w:rPr>
        <w:t>Cell</w:t>
      </w:r>
      <w:r>
        <w:rPr>
          <w:rFonts w:ascii="Book Antiqua" w:eastAsia="Book Antiqua" w:hAnsi="Book Antiqua" w:cs="Book Antiqua"/>
        </w:rPr>
        <w:t xml:space="preserve"> 2020; </w:t>
      </w:r>
      <w:r>
        <w:rPr>
          <w:rFonts w:ascii="Book Antiqua" w:eastAsia="Book Antiqua" w:hAnsi="Book Antiqua" w:cs="Book Antiqua"/>
          <w:b/>
          <w:bCs/>
        </w:rPr>
        <w:t>182</w:t>
      </w:r>
      <w:r>
        <w:rPr>
          <w:rFonts w:ascii="Book Antiqua" w:eastAsia="Book Antiqua" w:hAnsi="Book Antiqua" w:cs="Book Antiqua"/>
        </w:rPr>
        <w:t>: 1441-1459.e21 [PMID: 32888430 DOI: 10.1016/j.cell.2020.08.027]</w:t>
      </w:r>
    </w:p>
    <w:p w14:paraId="024B04A7" w14:textId="77777777" w:rsidR="00A2507F" w:rsidRDefault="00000000">
      <w:pPr>
        <w:spacing w:line="360" w:lineRule="auto"/>
        <w:jc w:val="both"/>
      </w:pPr>
      <w:r>
        <w:rPr>
          <w:rFonts w:ascii="Book Antiqua" w:eastAsia="Book Antiqua" w:hAnsi="Book Antiqua" w:cs="Book Antiqua"/>
        </w:rPr>
        <w:t xml:space="preserve">50 </w:t>
      </w:r>
      <w:r>
        <w:rPr>
          <w:rFonts w:ascii="Book Antiqua" w:eastAsia="Book Antiqua" w:hAnsi="Book Antiqua" w:cs="Book Antiqua"/>
          <w:b/>
          <w:bCs/>
        </w:rPr>
        <w:t>Sharma D</w:t>
      </w:r>
      <w:r>
        <w:rPr>
          <w:rFonts w:ascii="Book Antiqua" w:eastAsia="Book Antiqua" w:hAnsi="Book Antiqua" w:cs="Book Antiqua"/>
        </w:rPr>
        <w:t xml:space="preserve">, Malik A, Guy CS, Karki R, Vogel P, Kanneganti TD. Pyrin Inflammasome Regulates Tight Junction Integrity to Restrict Colitis and Tumorigenesis. </w:t>
      </w:r>
      <w:r>
        <w:rPr>
          <w:rFonts w:ascii="Book Antiqua" w:eastAsia="Book Antiqua" w:hAnsi="Book Antiqua" w:cs="Book Antiqua"/>
          <w:i/>
          <w:iCs/>
        </w:rPr>
        <w:t>Gastroenterology</w:t>
      </w:r>
      <w:r>
        <w:rPr>
          <w:rFonts w:ascii="Book Antiqua" w:eastAsia="Book Antiqua" w:hAnsi="Book Antiqua" w:cs="Book Antiqua"/>
        </w:rPr>
        <w:t xml:space="preserve"> 2018; </w:t>
      </w:r>
      <w:r>
        <w:rPr>
          <w:rFonts w:ascii="Book Antiqua" w:eastAsia="Book Antiqua" w:hAnsi="Book Antiqua" w:cs="Book Antiqua"/>
          <w:b/>
          <w:bCs/>
        </w:rPr>
        <w:t>154</w:t>
      </w:r>
      <w:r>
        <w:rPr>
          <w:rFonts w:ascii="Book Antiqua" w:eastAsia="Book Antiqua" w:hAnsi="Book Antiqua" w:cs="Book Antiqua"/>
        </w:rPr>
        <w:t>: 948-964.e8 [PMID: 29203393 DOI: 10.1053/j.gastro.2017.11.276]</w:t>
      </w:r>
    </w:p>
    <w:p w14:paraId="12FE3D82" w14:textId="77777777" w:rsidR="00A2507F" w:rsidRDefault="00000000">
      <w:pPr>
        <w:spacing w:line="360" w:lineRule="auto"/>
        <w:jc w:val="both"/>
      </w:pPr>
      <w:r>
        <w:rPr>
          <w:rFonts w:ascii="Book Antiqua" w:eastAsia="Book Antiqua" w:hAnsi="Book Antiqua" w:cs="Book Antiqua"/>
        </w:rPr>
        <w:t xml:space="preserve">51 </w:t>
      </w:r>
      <w:r>
        <w:rPr>
          <w:rFonts w:ascii="Book Antiqua" w:eastAsia="Book Antiqua" w:hAnsi="Book Antiqua" w:cs="Book Antiqua"/>
          <w:b/>
          <w:bCs/>
        </w:rPr>
        <w:t>Djouina M</w:t>
      </w:r>
      <w:r>
        <w:rPr>
          <w:rFonts w:ascii="Book Antiqua" w:eastAsia="Book Antiqua" w:hAnsi="Book Antiqua" w:cs="Book Antiqua"/>
        </w:rPr>
        <w:t xml:space="preserve">, Waxin C, Leprêtre F, Tardivel M, Tillement O, Vasseur F, Figeac M, Bongiovanni A, Sebda S, Desreumaux P, Launay D, Dubuquoy L, Body-Malapel M, Vignal C. Gene/environment interaction in the susceptibility of Crohn's disease patients to aluminum. </w:t>
      </w:r>
      <w:r>
        <w:rPr>
          <w:rFonts w:ascii="Book Antiqua" w:eastAsia="Book Antiqua" w:hAnsi="Book Antiqua" w:cs="Book Antiqua"/>
          <w:i/>
          <w:iCs/>
        </w:rPr>
        <w:t>Sci Total Environ</w:t>
      </w:r>
      <w:r>
        <w:rPr>
          <w:rFonts w:ascii="Book Antiqua" w:eastAsia="Book Antiqua" w:hAnsi="Book Antiqua" w:cs="Book Antiqua"/>
        </w:rPr>
        <w:t xml:space="preserve"> 2022; </w:t>
      </w:r>
      <w:r>
        <w:rPr>
          <w:rFonts w:ascii="Book Antiqua" w:eastAsia="Book Antiqua" w:hAnsi="Book Antiqua" w:cs="Book Antiqua"/>
          <w:b/>
          <w:bCs/>
        </w:rPr>
        <w:t>850</w:t>
      </w:r>
      <w:r>
        <w:rPr>
          <w:rFonts w:ascii="Book Antiqua" w:eastAsia="Book Antiqua" w:hAnsi="Book Antiqua" w:cs="Book Antiqua"/>
        </w:rPr>
        <w:t>: 158017 [PMID: 35973536 DOI: 10.1016/j.scitotenv.2022.158017]</w:t>
      </w:r>
    </w:p>
    <w:p w14:paraId="3E8A589B" w14:textId="77777777" w:rsidR="00A2507F" w:rsidRDefault="00000000">
      <w:pPr>
        <w:spacing w:line="360" w:lineRule="auto"/>
        <w:jc w:val="both"/>
      </w:pPr>
      <w:r>
        <w:rPr>
          <w:rFonts w:ascii="Book Antiqua" w:eastAsia="Book Antiqua" w:hAnsi="Book Antiqua" w:cs="Book Antiqua"/>
        </w:rPr>
        <w:t xml:space="preserve">52 </w:t>
      </w:r>
      <w:r>
        <w:rPr>
          <w:rFonts w:ascii="Book Antiqua" w:eastAsia="Book Antiqua" w:hAnsi="Book Antiqua" w:cs="Book Antiqua"/>
          <w:b/>
          <w:bCs/>
        </w:rPr>
        <w:t>Garcia-Carbonell R</w:t>
      </w:r>
      <w:r>
        <w:rPr>
          <w:rFonts w:ascii="Book Antiqua" w:eastAsia="Book Antiqua" w:hAnsi="Book Antiqua" w:cs="Book Antiqua"/>
        </w:rPr>
        <w:t xml:space="preserve">, Yao SJ, Das S, Guma M. Dysregulation of Intestinal Epithelial Cell RIPK Pathways Promotes Chronic Inflammation in the IBD Gut. </w:t>
      </w:r>
      <w:r>
        <w:rPr>
          <w:rFonts w:ascii="Book Antiqua" w:eastAsia="Book Antiqua" w:hAnsi="Book Antiqua" w:cs="Book Antiqua"/>
          <w:i/>
          <w:iCs/>
        </w:rPr>
        <w:t>Front Immunol</w:t>
      </w:r>
      <w:r>
        <w:rPr>
          <w:rFonts w:ascii="Book Antiqua" w:eastAsia="Book Antiqua" w:hAnsi="Book Antiqua" w:cs="Book Antiqua"/>
        </w:rPr>
        <w:t xml:space="preserve"> 2019; </w:t>
      </w:r>
      <w:r>
        <w:rPr>
          <w:rFonts w:ascii="Book Antiqua" w:eastAsia="Book Antiqua" w:hAnsi="Book Antiqua" w:cs="Book Antiqua"/>
          <w:b/>
          <w:bCs/>
        </w:rPr>
        <w:t>10</w:t>
      </w:r>
      <w:r>
        <w:rPr>
          <w:rFonts w:ascii="Book Antiqua" w:eastAsia="Book Antiqua" w:hAnsi="Book Antiqua" w:cs="Book Antiqua"/>
        </w:rPr>
        <w:t>: 1094 [PMID: 31164887 DOI: 10.3389/fimmu.2019.01094]</w:t>
      </w:r>
    </w:p>
    <w:p w14:paraId="5C75FB83" w14:textId="77777777" w:rsidR="00A2507F" w:rsidRDefault="00000000">
      <w:pPr>
        <w:spacing w:line="360" w:lineRule="auto"/>
        <w:jc w:val="both"/>
      </w:pPr>
      <w:r>
        <w:rPr>
          <w:rFonts w:ascii="Book Antiqua" w:eastAsia="Book Antiqua" w:hAnsi="Book Antiqua" w:cs="Book Antiqua"/>
        </w:rPr>
        <w:t xml:space="preserve">53 </w:t>
      </w:r>
      <w:r>
        <w:rPr>
          <w:rFonts w:ascii="Book Antiqua" w:eastAsia="Book Antiqua" w:hAnsi="Book Antiqua" w:cs="Book Antiqua"/>
          <w:b/>
          <w:bCs/>
        </w:rPr>
        <w:t>Zhang H</w:t>
      </w:r>
      <w:r>
        <w:rPr>
          <w:rFonts w:ascii="Book Antiqua" w:eastAsia="Book Antiqua" w:hAnsi="Book Antiqua" w:cs="Book Antiqua"/>
        </w:rPr>
        <w:t xml:space="preserve">, Cui Z, Cheng D, Du Y, Guo X, Gao R, Chen J, Sun W, He R, Ma X, Peng Q, Martin BN, Yan W, Rong Y, Wang C. RNF186 regulates EFNB1 (ephrin B1)-EPHB2-induced autophagy in the colonic epithelial cells for the maintenance of intestinal homeostasis. </w:t>
      </w:r>
      <w:r>
        <w:rPr>
          <w:rFonts w:ascii="Book Antiqua" w:eastAsia="Book Antiqua" w:hAnsi="Book Antiqua" w:cs="Book Antiqua"/>
          <w:i/>
          <w:iCs/>
        </w:rPr>
        <w:t>Autophagy</w:t>
      </w:r>
      <w:r>
        <w:rPr>
          <w:rFonts w:ascii="Book Antiqua" w:eastAsia="Book Antiqua" w:hAnsi="Book Antiqua" w:cs="Book Antiqua"/>
        </w:rPr>
        <w:t xml:space="preserve"> 2021; </w:t>
      </w:r>
      <w:r>
        <w:rPr>
          <w:rFonts w:ascii="Book Antiqua" w:eastAsia="Book Antiqua" w:hAnsi="Book Antiqua" w:cs="Book Antiqua"/>
          <w:b/>
          <w:bCs/>
        </w:rPr>
        <w:t>17</w:t>
      </w:r>
      <w:r>
        <w:rPr>
          <w:rFonts w:ascii="Book Antiqua" w:eastAsia="Book Antiqua" w:hAnsi="Book Antiqua" w:cs="Book Antiqua"/>
        </w:rPr>
        <w:t>: 3030-3047 [PMID: 33280498 DOI: 10.1080/15548627.2020.1851496]</w:t>
      </w:r>
    </w:p>
    <w:p w14:paraId="353EBC30" w14:textId="77777777" w:rsidR="00A2507F" w:rsidRDefault="00000000">
      <w:pPr>
        <w:spacing w:line="360" w:lineRule="auto"/>
        <w:jc w:val="both"/>
      </w:pPr>
      <w:r>
        <w:rPr>
          <w:rFonts w:ascii="Book Antiqua" w:eastAsia="Book Antiqua" w:hAnsi="Book Antiqua" w:cs="Book Antiqua"/>
        </w:rPr>
        <w:t xml:space="preserve">54 </w:t>
      </w:r>
      <w:r>
        <w:rPr>
          <w:rFonts w:ascii="Book Antiqua" w:eastAsia="Book Antiqua" w:hAnsi="Book Antiqua" w:cs="Book Antiqua"/>
          <w:b/>
          <w:bCs/>
        </w:rPr>
        <w:t>Saul D</w:t>
      </w:r>
      <w:r>
        <w:rPr>
          <w:rFonts w:ascii="Book Antiqua" w:eastAsia="Book Antiqua" w:hAnsi="Book Antiqua" w:cs="Book Antiqua"/>
        </w:rPr>
        <w:t xml:space="preserve">, Leite Barros L, Wixom AQ, Gellhaus B, Gibbons HR, Faubion WA, Kosinsky RL. Cell Type-Specific Induction of Inflammation-Associated Genes in Crohn's Disease and Colorectal Cancer. </w:t>
      </w:r>
      <w:r>
        <w:rPr>
          <w:rFonts w:ascii="Book Antiqua" w:eastAsia="Book Antiqua" w:hAnsi="Book Antiqua" w:cs="Book Antiqua"/>
          <w:i/>
          <w:iCs/>
        </w:rPr>
        <w:t>Int J Mol Sci</w:t>
      </w:r>
      <w:r>
        <w:rPr>
          <w:rFonts w:ascii="Book Antiqua" w:eastAsia="Book Antiqua" w:hAnsi="Book Antiqua" w:cs="Book Antiqua"/>
        </w:rPr>
        <w:t xml:space="preserve"> 2022; </w:t>
      </w:r>
      <w:r>
        <w:rPr>
          <w:rFonts w:ascii="Book Antiqua" w:eastAsia="Book Antiqua" w:hAnsi="Book Antiqua" w:cs="Book Antiqua"/>
          <w:b/>
          <w:bCs/>
        </w:rPr>
        <w:t>23</w:t>
      </w:r>
      <w:r>
        <w:rPr>
          <w:rFonts w:ascii="Book Antiqua" w:eastAsia="Book Antiqua" w:hAnsi="Book Antiqua" w:cs="Book Antiqua"/>
        </w:rPr>
        <w:t xml:space="preserve"> [PMID: 35328501 DOI: 10.3390/ijms23063082]</w:t>
      </w:r>
    </w:p>
    <w:p w14:paraId="42C650FC" w14:textId="77777777" w:rsidR="00A2507F" w:rsidRDefault="00000000">
      <w:pPr>
        <w:spacing w:line="360" w:lineRule="auto"/>
        <w:jc w:val="both"/>
      </w:pPr>
      <w:r>
        <w:rPr>
          <w:rFonts w:ascii="Book Antiqua" w:eastAsia="Book Antiqua" w:hAnsi="Book Antiqua" w:cs="Book Antiqua"/>
        </w:rPr>
        <w:lastRenderedPageBreak/>
        <w:t xml:space="preserve">55 </w:t>
      </w:r>
      <w:r>
        <w:rPr>
          <w:rFonts w:ascii="Book Antiqua" w:eastAsia="Book Antiqua" w:hAnsi="Book Antiqua" w:cs="Book Antiqua"/>
          <w:b/>
          <w:bCs/>
        </w:rPr>
        <w:t>Rusu I</w:t>
      </w:r>
      <w:r>
        <w:rPr>
          <w:rFonts w:ascii="Book Antiqua" w:eastAsia="Book Antiqua" w:hAnsi="Book Antiqua" w:cs="Book Antiqua"/>
        </w:rPr>
        <w:t xml:space="preserve">, Mennillo E, Bain JL, Li Z, Sun X, Ly KM, Rosli YY, Naser M, Wang Z, Advincula R, Achacoso P, Shao L, Razani B, Klein OD, Marson A, Turnbaugh JA, Turnbaugh PJ, Malynn BA, Ma A, Kattah MG. Microbial signals, MyD88, and lymphotoxin drive TNF-independent intestinal epithelial tissue damage. </w:t>
      </w:r>
      <w:r>
        <w:rPr>
          <w:rFonts w:ascii="Book Antiqua" w:eastAsia="Book Antiqua" w:hAnsi="Book Antiqua" w:cs="Book Antiqua"/>
          <w:i/>
          <w:iCs/>
        </w:rPr>
        <w:t>J Clin Invest</w:t>
      </w:r>
      <w:r>
        <w:rPr>
          <w:rFonts w:ascii="Book Antiqua" w:eastAsia="Book Antiqua" w:hAnsi="Book Antiqua" w:cs="Book Antiqua"/>
        </w:rPr>
        <w:t xml:space="preserve"> 2022; </w:t>
      </w:r>
      <w:r>
        <w:rPr>
          <w:rFonts w:ascii="Book Antiqua" w:eastAsia="Book Antiqua" w:hAnsi="Book Antiqua" w:cs="Book Antiqua"/>
          <w:b/>
          <w:bCs/>
        </w:rPr>
        <w:t>132</w:t>
      </w:r>
      <w:r>
        <w:rPr>
          <w:rFonts w:ascii="Book Antiqua" w:eastAsia="Book Antiqua" w:hAnsi="Book Antiqua" w:cs="Book Antiqua"/>
        </w:rPr>
        <w:t xml:space="preserve"> [PMID: 35077396 DOI: 10.1172/JCI154993]</w:t>
      </w:r>
    </w:p>
    <w:p w14:paraId="4D1D9B54" w14:textId="77777777" w:rsidR="00A2507F" w:rsidRDefault="00000000">
      <w:pPr>
        <w:spacing w:line="360" w:lineRule="auto"/>
        <w:jc w:val="both"/>
      </w:pPr>
      <w:r>
        <w:rPr>
          <w:rFonts w:ascii="Book Antiqua" w:eastAsia="Book Antiqua" w:hAnsi="Book Antiqua" w:cs="Book Antiqua"/>
        </w:rPr>
        <w:t xml:space="preserve">56 </w:t>
      </w:r>
      <w:r>
        <w:rPr>
          <w:rFonts w:ascii="Book Antiqua" w:eastAsia="Book Antiqua" w:hAnsi="Book Antiqua" w:cs="Book Antiqua"/>
          <w:b/>
          <w:bCs/>
        </w:rPr>
        <w:t>Lin S</w:t>
      </w:r>
      <w:r>
        <w:rPr>
          <w:rFonts w:ascii="Book Antiqua" w:eastAsia="Book Antiqua" w:hAnsi="Book Antiqua" w:cs="Book Antiqua"/>
        </w:rPr>
        <w:t xml:space="preserve">, Wang Z, Lam KL, Zeng S, Tan BK, Hu J. Role of intestinal microecology in the regulation of energy metabolism by dietary polyphenols and their metabolites. </w:t>
      </w:r>
      <w:r>
        <w:rPr>
          <w:rFonts w:ascii="Book Antiqua" w:eastAsia="Book Antiqua" w:hAnsi="Book Antiqua" w:cs="Book Antiqua"/>
          <w:i/>
          <w:iCs/>
        </w:rPr>
        <w:t>Food Nutr Res</w:t>
      </w:r>
      <w:r>
        <w:rPr>
          <w:rFonts w:ascii="Book Antiqua" w:eastAsia="Book Antiqua" w:hAnsi="Book Antiqua" w:cs="Book Antiqua"/>
        </w:rPr>
        <w:t xml:space="preserve"> 2019; </w:t>
      </w:r>
      <w:r>
        <w:rPr>
          <w:rFonts w:ascii="Book Antiqua" w:eastAsia="Book Antiqua" w:hAnsi="Book Antiqua" w:cs="Book Antiqua"/>
          <w:b/>
          <w:bCs/>
        </w:rPr>
        <w:t>63</w:t>
      </w:r>
      <w:r>
        <w:rPr>
          <w:rFonts w:ascii="Book Antiqua" w:eastAsia="Book Antiqua" w:hAnsi="Book Antiqua" w:cs="Book Antiqua"/>
        </w:rPr>
        <w:t xml:space="preserve"> [PMID: 30814920 DOI: 10.29219/fnr.v63.1518]</w:t>
      </w:r>
    </w:p>
    <w:p w14:paraId="03DCBFCF" w14:textId="77777777" w:rsidR="00A2507F" w:rsidRDefault="00000000">
      <w:pPr>
        <w:spacing w:line="360" w:lineRule="auto"/>
        <w:jc w:val="both"/>
      </w:pPr>
      <w:r>
        <w:rPr>
          <w:rFonts w:ascii="Book Antiqua" w:eastAsia="Book Antiqua" w:hAnsi="Book Antiqua" w:cs="Book Antiqua"/>
        </w:rPr>
        <w:t xml:space="preserve">57 </w:t>
      </w:r>
      <w:r>
        <w:rPr>
          <w:rFonts w:ascii="Book Antiqua" w:eastAsia="Book Antiqua" w:hAnsi="Book Antiqua" w:cs="Book Antiqua"/>
          <w:b/>
          <w:bCs/>
        </w:rPr>
        <w:t>Cui S</w:t>
      </w:r>
      <w:r>
        <w:rPr>
          <w:rFonts w:ascii="Book Antiqua" w:eastAsia="Book Antiqua" w:hAnsi="Book Antiqua" w:cs="Book Antiqua"/>
        </w:rPr>
        <w:t xml:space="preserve">, Jiang J, Li B, Ross RP, Stanton C, Zhao J, Zhang H, Yang B, Chen W. Effects of the short-term administration of Pediococcus pentosaceus on physiological characteristics, inflammation, and intestinal microecology in mice. </w:t>
      </w:r>
      <w:r>
        <w:rPr>
          <w:rFonts w:ascii="Book Antiqua" w:eastAsia="Book Antiqua" w:hAnsi="Book Antiqua" w:cs="Book Antiqua"/>
          <w:i/>
          <w:iCs/>
        </w:rPr>
        <w:t>Food Funct</w:t>
      </w:r>
      <w:r>
        <w:rPr>
          <w:rFonts w:ascii="Book Antiqua" w:eastAsia="Book Antiqua" w:hAnsi="Book Antiqua" w:cs="Book Antiqua"/>
        </w:rPr>
        <w:t xml:space="preserve"> 2021; </w:t>
      </w:r>
      <w:r>
        <w:rPr>
          <w:rFonts w:ascii="Book Antiqua" w:eastAsia="Book Antiqua" w:hAnsi="Book Antiqua" w:cs="Book Antiqua"/>
          <w:b/>
          <w:bCs/>
        </w:rPr>
        <w:t>12</w:t>
      </w:r>
      <w:r>
        <w:rPr>
          <w:rFonts w:ascii="Book Antiqua" w:eastAsia="Book Antiqua" w:hAnsi="Book Antiqua" w:cs="Book Antiqua"/>
        </w:rPr>
        <w:t>: 1695-1707 [PMID: 33502422 DOI: 10.1039/d0fo02948c]</w:t>
      </w:r>
    </w:p>
    <w:p w14:paraId="46B716F4" w14:textId="77777777" w:rsidR="00A2507F" w:rsidRDefault="00000000">
      <w:pPr>
        <w:spacing w:line="360" w:lineRule="auto"/>
        <w:jc w:val="both"/>
      </w:pPr>
      <w:r>
        <w:rPr>
          <w:rFonts w:ascii="Book Antiqua" w:eastAsia="Book Antiqua" w:hAnsi="Book Antiqua" w:cs="Book Antiqua"/>
        </w:rPr>
        <w:t xml:space="preserve">58 </w:t>
      </w:r>
      <w:r>
        <w:rPr>
          <w:rFonts w:ascii="Book Antiqua" w:eastAsia="Book Antiqua" w:hAnsi="Book Antiqua" w:cs="Book Antiqua"/>
          <w:b/>
          <w:bCs/>
        </w:rPr>
        <w:t>Mu J</w:t>
      </w:r>
      <w:r>
        <w:rPr>
          <w:rFonts w:ascii="Book Antiqua" w:eastAsia="Book Antiqua" w:hAnsi="Book Antiqua" w:cs="Book Antiqua"/>
        </w:rPr>
        <w:t xml:space="preserve">, Lin Q, Liang Y. An update on the effects of food-derived active peptides on the intestinal microecology. </w:t>
      </w:r>
      <w:r>
        <w:rPr>
          <w:rFonts w:ascii="Book Antiqua" w:eastAsia="Book Antiqua" w:hAnsi="Book Antiqua" w:cs="Book Antiqua"/>
          <w:i/>
          <w:iCs/>
        </w:rPr>
        <w:t>Crit Rev Food Sci Nutr</w:t>
      </w:r>
      <w:r>
        <w:rPr>
          <w:rFonts w:ascii="Book Antiqua" w:eastAsia="Book Antiqua" w:hAnsi="Book Antiqua" w:cs="Book Antiqua"/>
        </w:rPr>
        <w:t xml:space="preserve"> 2022: 1-15 [PMID: 35791779 DOI: 10.1080/10408398.2022.2094889]</w:t>
      </w:r>
    </w:p>
    <w:p w14:paraId="78F875AA" w14:textId="77777777" w:rsidR="00A2507F" w:rsidRDefault="00000000">
      <w:pPr>
        <w:spacing w:line="360" w:lineRule="auto"/>
        <w:jc w:val="both"/>
      </w:pPr>
      <w:r>
        <w:rPr>
          <w:rFonts w:ascii="Book Antiqua" w:eastAsia="Book Antiqua" w:hAnsi="Book Antiqua" w:cs="Book Antiqua"/>
        </w:rPr>
        <w:t xml:space="preserve">59 </w:t>
      </w:r>
      <w:r>
        <w:rPr>
          <w:rFonts w:ascii="Book Antiqua" w:eastAsia="Book Antiqua" w:hAnsi="Book Antiqua" w:cs="Book Antiqua"/>
          <w:b/>
          <w:bCs/>
        </w:rPr>
        <w:t>Guo K</w:t>
      </w:r>
      <w:r>
        <w:rPr>
          <w:rFonts w:ascii="Book Antiqua" w:eastAsia="Book Antiqua" w:hAnsi="Book Antiqua" w:cs="Book Antiqua"/>
        </w:rPr>
        <w:t xml:space="preserve">, Yan Y, Zeng C, Shen L, He Y, Tan Z. Study on Baohe Pills Regulating Intestinal Microecology and Treating Diarrhea of High-Fat and High-Protein Diet Mice. </w:t>
      </w:r>
      <w:r>
        <w:rPr>
          <w:rFonts w:ascii="Book Antiqua" w:eastAsia="Book Antiqua" w:hAnsi="Book Antiqua" w:cs="Book Antiqua"/>
          <w:i/>
          <w:iCs/>
        </w:rPr>
        <w:t>Biomed Res Int</w:t>
      </w:r>
      <w:r>
        <w:rPr>
          <w:rFonts w:ascii="Book Antiqua" w:eastAsia="Book Antiqua" w:hAnsi="Book Antiqua" w:cs="Book Antiqua"/>
        </w:rPr>
        <w:t xml:space="preserve"> 2022; </w:t>
      </w:r>
      <w:r>
        <w:rPr>
          <w:rFonts w:ascii="Book Antiqua" w:eastAsia="Book Antiqua" w:hAnsi="Book Antiqua" w:cs="Book Antiqua"/>
          <w:b/>
          <w:bCs/>
        </w:rPr>
        <w:t>2022</w:t>
      </w:r>
      <w:r>
        <w:rPr>
          <w:rFonts w:ascii="Book Antiqua" w:eastAsia="Book Antiqua" w:hAnsi="Book Antiqua" w:cs="Book Antiqua"/>
        </w:rPr>
        <w:t>: 6891179 [PMID: 35620223 DOI: 10.1155/2022/6891179]</w:t>
      </w:r>
    </w:p>
    <w:p w14:paraId="6EC6F197" w14:textId="77777777" w:rsidR="00A2507F" w:rsidRDefault="00000000">
      <w:pPr>
        <w:spacing w:line="360" w:lineRule="auto"/>
        <w:jc w:val="both"/>
      </w:pPr>
      <w:r>
        <w:rPr>
          <w:rFonts w:ascii="Book Antiqua" w:eastAsia="Book Antiqua" w:hAnsi="Book Antiqua" w:cs="Book Antiqua"/>
        </w:rPr>
        <w:t xml:space="preserve">60 </w:t>
      </w:r>
      <w:r>
        <w:rPr>
          <w:rFonts w:ascii="Book Antiqua" w:eastAsia="Book Antiqua" w:hAnsi="Book Antiqua" w:cs="Book Antiqua"/>
          <w:b/>
          <w:bCs/>
        </w:rPr>
        <w:t>Wang J</w:t>
      </w:r>
      <w:r>
        <w:rPr>
          <w:rFonts w:ascii="Book Antiqua" w:eastAsia="Book Antiqua" w:hAnsi="Book Antiqua" w:cs="Book Antiqua"/>
        </w:rPr>
        <w:t xml:space="preserve">, Liang J, He M, Xie Q, Wu Q, Shen G, Zhu B, Yu J, Yu L, Tan X, Wei L, Ren J, Lv Y, Deng L, Yin Q, Zhou H, Wu W, Zhang M, Yang W, Qiao M, Shu R, Xia Z, Li Z, Huang Z, Hu W, Wang L, Liu Z, Pi G, Ren H, Ji Y, Liu Z, Qi X, Chen P, Shao L, Chen F, Xu X, Chen W, Wang Q, Guo Z; Tumor and Microecology Committee of China Anti-Cancer Association. Chinese expert consensus on intestinal microecology and management of digestive tract complications related to tumor treatment (version 2022). </w:t>
      </w:r>
      <w:r>
        <w:rPr>
          <w:rFonts w:ascii="Book Antiqua" w:eastAsia="Book Antiqua" w:hAnsi="Book Antiqua" w:cs="Book Antiqua"/>
          <w:i/>
          <w:iCs/>
        </w:rPr>
        <w:t>J Cancer Res Ther</w:t>
      </w:r>
      <w:r>
        <w:rPr>
          <w:rFonts w:ascii="Book Antiqua" w:eastAsia="Book Antiqua" w:hAnsi="Book Antiqua" w:cs="Book Antiqua"/>
        </w:rPr>
        <w:t xml:space="preserve"> 2022; </w:t>
      </w:r>
      <w:r>
        <w:rPr>
          <w:rFonts w:ascii="Book Antiqua" w:eastAsia="Book Antiqua" w:hAnsi="Book Antiqua" w:cs="Book Antiqua"/>
          <w:b/>
          <w:bCs/>
        </w:rPr>
        <w:t>18</w:t>
      </w:r>
      <w:r>
        <w:rPr>
          <w:rFonts w:ascii="Book Antiqua" w:eastAsia="Book Antiqua" w:hAnsi="Book Antiqua" w:cs="Book Antiqua"/>
        </w:rPr>
        <w:t>: 1835-1844 [PMID: 36647940 DOI: 10.4103/jcrt.jcrt_1444_22]</w:t>
      </w:r>
    </w:p>
    <w:p w14:paraId="612F3134" w14:textId="77777777" w:rsidR="00A2507F" w:rsidRDefault="00000000">
      <w:pPr>
        <w:spacing w:line="360" w:lineRule="auto"/>
        <w:jc w:val="both"/>
      </w:pPr>
      <w:r>
        <w:rPr>
          <w:rFonts w:ascii="Book Antiqua" w:eastAsia="Book Antiqua" w:hAnsi="Book Antiqua" w:cs="Book Antiqua"/>
        </w:rPr>
        <w:t xml:space="preserve">61 </w:t>
      </w:r>
      <w:r>
        <w:rPr>
          <w:rFonts w:ascii="Book Antiqua" w:eastAsia="Book Antiqua" w:hAnsi="Book Antiqua" w:cs="Book Antiqua"/>
          <w:b/>
          <w:bCs/>
        </w:rPr>
        <w:t>Zheng L</w:t>
      </w:r>
      <w:r>
        <w:rPr>
          <w:rFonts w:ascii="Book Antiqua" w:eastAsia="Book Antiqua" w:hAnsi="Book Antiqua" w:cs="Book Antiqua"/>
        </w:rPr>
        <w:t xml:space="preserve">, Ji YY, Wen XL, Duan SL. Fecal microbiota transplantation in the metabolic diseases: Current status and perspectives. </w:t>
      </w:r>
      <w:r>
        <w:rPr>
          <w:rFonts w:ascii="Book Antiqua" w:eastAsia="Book Antiqua" w:hAnsi="Book Antiqua" w:cs="Book Antiqua"/>
          <w:i/>
          <w:iCs/>
        </w:rPr>
        <w:t>World J Gastroenterol</w:t>
      </w:r>
      <w:r>
        <w:rPr>
          <w:rFonts w:ascii="Book Antiqua" w:eastAsia="Book Antiqua" w:hAnsi="Book Antiqua" w:cs="Book Antiqua"/>
        </w:rPr>
        <w:t xml:space="preserve"> 2022; </w:t>
      </w:r>
      <w:r>
        <w:rPr>
          <w:rFonts w:ascii="Book Antiqua" w:eastAsia="Book Antiqua" w:hAnsi="Book Antiqua" w:cs="Book Antiqua"/>
          <w:b/>
          <w:bCs/>
        </w:rPr>
        <w:t>28</w:t>
      </w:r>
      <w:r>
        <w:rPr>
          <w:rFonts w:ascii="Book Antiqua" w:eastAsia="Book Antiqua" w:hAnsi="Book Antiqua" w:cs="Book Antiqua"/>
        </w:rPr>
        <w:t>: 2546-2560 [PMID: 35949351 DOI: 10.3748/wjg.v28.i23.2546]</w:t>
      </w:r>
    </w:p>
    <w:p w14:paraId="6A7F81C3" w14:textId="77777777" w:rsidR="00A2507F" w:rsidRDefault="00000000">
      <w:pPr>
        <w:spacing w:line="360" w:lineRule="auto"/>
        <w:jc w:val="both"/>
      </w:pPr>
      <w:r>
        <w:rPr>
          <w:rFonts w:ascii="Book Antiqua" w:eastAsia="Book Antiqua" w:hAnsi="Book Antiqua" w:cs="Book Antiqua"/>
        </w:rPr>
        <w:lastRenderedPageBreak/>
        <w:t xml:space="preserve">62 </w:t>
      </w:r>
      <w:r>
        <w:rPr>
          <w:rFonts w:ascii="Book Antiqua" w:eastAsia="Book Antiqua" w:hAnsi="Book Antiqua" w:cs="Book Antiqua"/>
          <w:b/>
          <w:bCs/>
        </w:rPr>
        <w:t>Zheng L</w:t>
      </w:r>
      <w:r>
        <w:rPr>
          <w:rFonts w:ascii="Book Antiqua" w:eastAsia="Book Antiqua" w:hAnsi="Book Antiqua" w:cs="Book Antiqua"/>
        </w:rPr>
        <w:t xml:space="preserve">, Wen XL, Duan SL. Role of metabolites derived from gut microbiota in inflammatory bowel disease. </w:t>
      </w:r>
      <w:r>
        <w:rPr>
          <w:rFonts w:ascii="Book Antiqua" w:eastAsia="Book Antiqua" w:hAnsi="Book Antiqua" w:cs="Book Antiqua"/>
          <w:i/>
          <w:iCs/>
        </w:rPr>
        <w:t>World J Clin Cases</w:t>
      </w:r>
      <w:r>
        <w:rPr>
          <w:rFonts w:ascii="Book Antiqua" w:eastAsia="Book Antiqua" w:hAnsi="Book Antiqua" w:cs="Book Antiqua"/>
        </w:rPr>
        <w:t xml:space="preserve"> 2022; </w:t>
      </w:r>
      <w:r>
        <w:rPr>
          <w:rFonts w:ascii="Book Antiqua" w:eastAsia="Book Antiqua" w:hAnsi="Book Antiqua" w:cs="Book Antiqua"/>
          <w:b/>
          <w:bCs/>
        </w:rPr>
        <w:t>10</w:t>
      </w:r>
      <w:r>
        <w:rPr>
          <w:rFonts w:ascii="Book Antiqua" w:eastAsia="Book Antiqua" w:hAnsi="Book Antiqua" w:cs="Book Antiqua"/>
        </w:rPr>
        <w:t>: 2660-2677 [PMID: 35434116 DOI: 10.12998/wjcc.v10.i9.2660]</w:t>
      </w:r>
    </w:p>
    <w:p w14:paraId="38A208EE" w14:textId="77777777" w:rsidR="00A2507F" w:rsidRDefault="00000000">
      <w:pPr>
        <w:spacing w:line="360" w:lineRule="auto"/>
        <w:jc w:val="both"/>
      </w:pPr>
      <w:r>
        <w:rPr>
          <w:rFonts w:ascii="Book Antiqua" w:eastAsia="Book Antiqua" w:hAnsi="Book Antiqua" w:cs="Book Antiqua"/>
        </w:rPr>
        <w:t xml:space="preserve">63 </w:t>
      </w:r>
      <w:r>
        <w:rPr>
          <w:rFonts w:ascii="Book Antiqua" w:eastAsia="Book Antiqua" w:hAnsi="Book Antiqua" w:cs="Book Antiqua"/>
          <w:b/>
          <w:bCs/>
        </w:rPr>
        <w:t>Zheng L</w:t>
      </w:r>
      <w:r>
        <w:rPr>
          <w:rFonts w:ascii="Book Antiqua" w:eastAsia="Book Antiqua" w:hAnsi="Book Antiqua" w:cs="Book Antiqua"/>
        </w:rPr>
        <w:t xml:space="preserve">, Duan SL, Dai YC, Wu SC. Role of adherent invasive Escherichia coli in pathogenesis of inflammatory bowel disease. </w:t>
      </w:r>
      <w:r>
        <w:rPr>
          <w:rFonts w:ascii="Book Antiqua" w:eastAsia="Book Antiqua" w:hAnsi="Book Antiqua" w:cs="Book Antiqua"/>
          <w:i/>
          <w:iCs/>
        </w:rPr>
        <w:t>World J Clin Cases</w:t>
      </w:r>
      <w:r>
        <w:rPr>
          <w:rFonts w:ascii="Book Antiqua" w:eastAsia="Book Antiqua" w:hAnsi="Book Antiqua" w:cs="Book Antiqua"/>
        </w:rPr>
        <w:t xml:space="preserve"> 2022; </w:t>
      </w:r>
      <w:r>
        <w:rPr>
          <w:rFonts w:ascii="Book Antiqua" w:eastAsia="Book Antiqua" w:hAnsi="Book Antiqua" w:cs="Book Antiqua"/>
          <w:b/>
          <w:bCs/>
        </w:rPr>
        <w:t>10</w:t>
      </w:r>
      <w:r>
        <w:rPr>
          <w:rFonts w:ascii="Book Antiqua" w:eastAsia="Book Antiqua" w:hAnsi="Book Antiqua" w:cs="Book Antiqua"/>
        </w:rPr>
        <w:t>: 11671-11689 [PMID: 36405271 DOI: 10.12998/wjcc.v10.i32.11671]</w:t>
      </w:r>
    </w:p>
    <w:p w14:paraId="3B3D6C4D" w14:textId="77777777" w:rsidR="00A2507F" w:rsidRDefault="00000000">
      <w:pPr>
        <w:spacing w:line="360" w:lineRule="auto"/>
        <w:jc w:val="both"/>
      </w:pPr>
      <w:r>
        <w:rPr>
          <w:rFonts w:ascii="Book Antiqua" w:eastAsia="Book Antiqua" w:hAnsi="Book Antiqua" w:cs="Book Antiqua"/>
        </w:rPr>
        <w:t xml:space="preserve">64 </w:t>
      </w:r>
      <w:r>
        <w:rPr>
          <w:rFonts w:ascii="Book Antiqua" w:eastAsia="Book Antiqua" w:hAnsi="Book Antiqua" w:cs="Book Antiqua"/>
          <w:b/>
          <w:bCs/>
        </w:rPr>
        <w:t>Zheng L</w:t>
      </w:r>
      <w:r>
        <w:rPr>
          <w:rFonts w:ascii="Book Antiqua" w:eastAsia="Book Antiqua" w:hAnsi="Book Antiqua" w:cs="Book Antiqua"/>
        </w:rPr>
        <w:t xml:space="preserve">, Duan SL, Wen XL, Dai YC. Molecular regulation after mucosal injury and regeneration in ulcerative colitis. </w:t>
      </w:r>
      <w:r>
        <w:rPr>
          <w:rFonts w:ascii="Book Antiqua" w:eastAsia="Book Antiqua" w:hAnsi="Book Antiqua" w:cs="Book Antiqua"/>
          <w:i/>
          <w:iCs/>
        </w:rPr>
        <w:t>Front Mol Biosci</w:t>
      </w:r>
      <w:r>
        <w:rPr>
          <w:rFonts w:ascii="Book Antiqua" w:eastAsia="Book Antiqua" w:hAnsi="Book Antiqua" w:cs="Book Antiqua"/>
        </w:rPr>
        <w:t xml:space="preserve"> 2022; </w:t>
      </w:r>
      <w:r>
        <w:rPr>
          <w:rFonts w:ascii="Book Antiqua" w:eastAsia="Book Antiqua" w:hAnsi="Book Antiqua" w:cs="Book Antiqua"/>
          <w:b/>
          <w:bCs/>
        </w:rPr>
        <w:t>9</w:t>
      </w:r>
      <w:r>
        <w:rPr>
          <w:rFonts w:ascii="Book Antiqua" w:eastAsia="Book Antiqua" w:hAnsi="Book Antiqua" w:cs="Book Antiqua"/>
        </w:rPr>
        <w:t>: 996057 [PMID: 36310594 DOI: 10.3389/fmolb.2022.996057]</w:t>
      </w:r>
    </w:p>
    <w:p w14:paraId="3E7097A5" w14:textId="77777777" w:rsidR="00A2507F" w:rsidRDefault="00000000">
      <w:pPr>
        <w:spacing w:line="360" w:lineRule="auto"/>
        <w:jc w:val="both"/>
      </w:pPr>
      <w:r>
        <w:rPr>
          <w:rFonts w:ascii="Book Antiqua" w:eastAsia="Book Antiqua" w:hAnsi="Book Antiqua" w:cs="Book Antiqua"/>
        </w:rPr>
        <w:t xml:space="preserve">65 </w:t>
      </w:r>
      <w:r>
        <w:rPr>
          <w:rFonts w:ascii="Book Antiqua" w:eastAsia="Book Antiqua" w:hAnsi="Book Antiqua" w:cs="Book Antiqua"/>
          <w:b/>
          <w:bCs/>
        </w:rPr>
        <w:t>Zhang P</w:t>
      </w:r>
      <w:r>
        <w:rPr>
          <w:rFonts w:ascii="Book Antiqua" w:eastAsia="Book Antiqua" w:hAnsi="Book Antiqua" w:cs="Book Antiqua"/>
        </w:rPr>
        <w:t xml:space="preserve">, Jia J, Jiang P, Zheng W, Li X, Song S, Ai C. Polysaccharides from edible brown seaweed Undaria pinnatifida are effective against high-fat diet-induced obesity in mice through the modulation of intestinal microecology. </w:t>
      </w:r>
      <w:r>
        <w:rPr>
          <w:rFonts w:ascii="Book Antiqua" w:eastAsia="Book Antiqua" w:hAnsi="Book Antiqua" w:cs="Book Antiqua"/>
          <w:i/>
          <w:iCs/>
        </w:rPr>
        <w:t>Food Funct</w:t>
      </w:r>
      <w:r>
        <w:rPr>
          <w:rFonts w:ascii="Book Antiqua" w:eastAsia="Book Antiqua" w:hAnsi="Book Antiqua" w:cs="Book Antiqua"/>
        </w:rPr>
        <w:t xml:space="preserve"> 2022; </w:t>
      </w:r>
      <w:r>
        <w:rPr>
          <w:rFonts w:ascii="Book Antiqua" w:eastAsia="Book Antiqua" w:hAnsi="Book Antiqua" w:cs="Book Antiqua"/>
          <w:b/>
          <w:bCs/>
        </w:rPr>
        <w:t>13</w:t>
      </w:r>
      <w:r>
        <w:rPr>
          <w:rFonts w:ascii="Book Antiqua" w:eastAsia="Book Antiqua" w:hAnsi="Book Antiqua" w:cs="Book Antiqua"/>
        </w:rPr>
        <w:t>: 2581-2593 [PMID: 35166281 DOI: 10.1039/d1fo04012j]</w:t>
      </w:r>
    </w:p>
    <w:p w14:paraId="00766E56" w14:textId="77777777" w:rsidR="00A2507F" w:rsidRDefault="00000000">
      <w:pPr>
        <w:spacing w:line="360" w:lineRule="auto"/>
        <w:jc w:val="both"/>
      </w:pPr>
      <w:r>
        <w:rPr>
          <w:rFonts w:ascii="Book Antiqua" w:eastAsia="Book Antiqua" w:hAnsi="Book Antiqua" w:cs="Book Antiqua"/>
        </w:rPr>
        <w:t xml:space="preserve">66 </w:t>
      </w:r>
      <w:r>
        <w:rPr>
          <w:rFonts w:ascii="Book Antiqua" w:eastAsia="Book Antiqua" w:hAnsi="Book Antiqua" w:cs="Book Antiqua"/>
          <w:b/>
          <w:bCs/>
        </w:rPr>
        <w:t>Pan ST</w:t>
      </w:r>
      <w:r>
        <w:rPr>
          <w:rFonts w:ascii="Book Antiqua" w:eastAsia="Book Antiqua" w:hAnsi="Book Antiqua" w:cs="Book Antiqua"/>
        </w:rPr>
        <w:t xml:space="preserve">, Wang RC, Su YZ, Hsieh YC, Chuang SS. Lymphomatous effusion of monomorphic epitheliotropic intestinal T-cell lymphoma is characterized by azurophilic granules and is a dismal sign: Report of two new cases with literature review. </w:t>
      </w:r>
      <w:r>
        <w:rPr>
          <w:rFonts w:ascii="Book Antiqua" w:eastAsia="Book Antiqua" w:hAnsi="Book Antiqua" w:cs="Book Antiqua"/>
          <w:i/>
          <w:iCs/>
        </w:rPr>
        <w:t>Diagn Cytopathol</w:t>
      </w:r>
      <w:r>
        <w:rPr>
          <w:rFonts w:ascii="Book Antiqua" w:eastAsia="Book Antiqua" w:hAnsi="Book Antiqua" w:cs="Book Antiqua"/>
        </w:rPr>
        <w:t xml:space="preserve"> 2021; </w:t>
      </w:r>
      <w:r>
        <w:rPr>
          <w:rFonts w:ascii="Book Antiqua" w:eastAsia="Book Antiqua" w:hAnsi="Book Antiqua" w:cs="Book Antiqua"/>
          <w:b/>
          <w:bCs/>
        </w:rPr>
        <w:t>49</w:t>
      </w:r>
      <w:r>
        <w:rPr>
          <w:rFonts w:ascii="Book Antiqua" w:eastAsia="Book Antiqua" w:hAnsi="Book Antiqua" w:cs="Book Antiqua"/>
        </w:rPr>
        <w:t>: E247-E252 [PMID: 33387400 DOI: 10.1002/dc.24690]</w:t>
      </w:r>
    </w:p>
    <w:p w14:paraId="5A73811A" w14:textId="77777777" w:rsidR="00A2507F" w:rsidRDefault="00000000">
      <w:pPr>
        <w:spacing w:line="360" w:lineRule="auto"/>
        <w:jc w:val="both"/>
      </w:pPr>
      <w:r>
        <w:rPr>
          <w:rFonts w:ascii="Book Antiqua" w:eastAsia="Book Antiqua" w:hAnsi="Book Antiqua" w:cs="Book Antiqua"/>
        </w:rPr>
        <w:t xml:space="preserve">67 </w:t>
      </w:r>
      <w:r>
        <w:rPr>
          <w:rFonts w:ascii="Book Antiqua" w:eastAsia="Book Antiqua" w:hAnsi="Book Antiqua" w:cs="Book Antiqua"/>
          <w:b/>
          <w:bCs/>
        </w:rPr>
        <w:t>Hang JF</w:t>
      </w:r>
      <w:r>
        <w:rPr>
          <w:rFonts w:ascii="Book Antiqua" w:eastAsia="Book Antiqua" w:hAnsi="Book Antiqua" w:cs="Book Antiqua"/>
        </w:rPr>
        <w:t xml:space="preserve">, Yuan CT, Chang KC, Wang RC, Chen BJ, Hsieh PP, Huang WT, Chuang WY, Chen TW, Yeh YC, Lin SY, Hsiao CH, Chou SC, Tseng CE, Pan ST, Chang SL, Chuang SS. Targeted Next-generation Sequencing Reveals a Wide Morphologic and Immunophenotypic Spectrum of Monomorphic Epitheliotropic Intestinal T-Cell Lymphoma. </w:t>
      </w:r>
      <w:r>
        <w:rPr>
          <w:rFonts w:ascii="Book Antiqua" w:eastAsia="Book Antiqua" w:hAnsi="Book Antiqua" w:cs="Book Antiqua"/>
          <w:i/>
          <w:iCs/>
        </w:rPr>
        <w:t>Am J Surg Pathol</w:t>
      </w:r>
      <w:r>
        <w:rPr>
          <w:rFonts w:ascii="Book Antiqua" w:eastAsia="Book Antiqua" w:hAnsi="Book Antiqua" w:cs="Book Antiqua"/>
        </w:rPr>
        <w:t xml:space="preserve"> 2022; </w:t>
      </w:r>
      <w:r>
        <w:rPr>
          <w:rFonts w:ascii="Book Antiqua" w:eastAsia="Book Antiqua" w:hAnsi="Book Antiqua" w:cs="Book Antiqua"/>
          <w:b/>
          <w:bCs/>
        </w:rPr>
        <w:t>46</w:t>
      </w:r>
      <w:r>
        <w:rPr>
          <w:rFonts w:ascii="Book Antiqua" w:eastAsia="Book Antiqua" w:hAnsi="Book Antiqua" w:cs="Book Antiqua"/>
        </w:rPr>
        <w:t>: 1207-1218 [PMID: 35551151 DOI: 10.1097/PAS.0000000000001914]</w:t>
      </w:r>
    </w:p>
    <w:p w14:paraId="1C2CB491" w14:textId="77777777" w:rsidR="00A2507F" w:rsidRDefault="00000000">
      <w:pPr>
        <w:spacing w:line="360" w:lineRule="auto"/>
        <w:jc w:val="both"/>
      </w:pPr>
      <w:r>
        <w:rPr>
          <w:rFonts w:ascii="Book Antiqua" w:eastAsia="Book Antiqua" w:hAnsi="Book Antiqua" w:cs="Book Antiqua"/>
        </w:rPr>
        <w:t xml:space="preserve">68 </w:t>
      </w:r>
      <w:r>
        <w:rPr>
          <w:rFonts w:ascii="Book Antiqua" w:eastAsia="Book Antiqua" w:hAnsi="Book Antiqua" w:cs="Book Antiqua"/>
          <w:b/>
          <w:bCs/>
        </w:rPr>
        <w:t>Pan S</w:t>
      </w:r>
      <w:r>
        <w:rPr>
          <w:rFonts w:ascii="Book Antiqua" w:eastAsia="Book Antiqua" w:hAnsi="Book Antiqua" w:cs="Book Antiqua"/>
        </w:rPr>
        <w:t xml:space="preserve">, Hong F, Li L, Guo Y, Qiao X, Zhang J, Xu P, Zhai Y. Melatonin Attenuates Dextran Sodium Sulfate Induced Colitis in Obese Mice. </w:t>
      </w:r>
      <w:r>
        <w:rPr>
          <w:rFonts w:ascii="Book Antiqua" w:eastAsia="Book Antiqua" w:hAnsi="Book Antiqua" w:cs="Book Antiqua"/>
          <w:i/>
          <w:iCs/>
        </w:rPr>
        <w:t>Pharmaceuticals (Basel)</w:t>
      </w:r>
      <w:r>
        <w:rPr>
          <w:rFonts w:ascii="Book Antiqua" w:eastAsia="Book Antiqua" w:hAnsi="Book Antiqua" w:cs="Book Antiqua"/>
        </w:rPr>
        <w:t xml:space="preserve"> 2021; </w:t>
      </w:r>
      <w:r>
        <w:rPr>
          <w:rFonts w:ascii="Book Antiqua" w:eastAsia="Book Antiqua" w:hAnsi="Book Antiqua" w:cs="Book Antiqua"/>
          <w:b/>
          <w:bCs/>
        </w:rPr>
        <w:t>14</w:t>
      </w:r>
      <w:r>
        <w:rPr>
          <w:rFonts w:ascii="Book Antiqua" w:eastAsia="Book Antiqua" w:hAnsi="Book Antiqua" w:cs="Book Antiqua"/>
        </w:rPr>
        <w:t xml:space="preserve"> [PMID: 34451919 DOI: 10.3390/ph14080822]</w:t>
      </w:r>
    </w:p>
    <w:p w14:paraId="7A17CFC0" w14:textId="77777777" w:rsidR="00A2507F" w:rsidRDefault="00000000">
      <w:pPr>
        <w:spacing w:line="360" w:lineRule="auto"/>
        <w:jc w:val="both"/>
      </w:pPr>
      <w:r>
        <w:rPr>
          <w:rFonts w:ascii="Book Antiqua" w:eastAsia="Book Antiqua" w:hAnsi="Book Antiqua" w:cs="Book Antiqua"/>
        </w:rPr>
        <w:t xml:space="preserve">69 </w:t>
      </w:r>
      <w:r>
        <w:rPr>
          <w:rFonts w:ascii="Book Antiqua" w:eastAsia="Book Antiqua" w:hAnsi="Book Antiqua" w:cs="Book Antiqua"/>
          <w:b/>
          <w:bCs/>
        </w:rPr>
        <w:t>Gu M</w:t>
      </w:r>
      <w:r>
        <w:rPr>
          <w:rFonts w:ascii="Book Antiqua" w:eastAsia="Book Antiqua" w:hAnsi="Book Antiqua" w:cs="Book Antiqua"/>
        </w:rPr>
        <w:t xml:space="preserve">, Pan S, Deng W, Li Q, Qi Z, Chen C, Bai N. Effects of glutamine on the IKK/IκB/NF-кB system in the enterocytes of turbot Scophthalmus maximus L. </w:t>
      </w:r>
      <w:r>
        <w:rPr>
          <w:rFonts w:ascii="Book Antiqua" w:eastAsia="Book Antiqua" w:hAnsi="Book Antiqua" w:cs="Book Antiqua"/>
        </w:rPr>
        <w:lastRenderedPageBreak/>
        <w:t xml:space="preserve">stimulated with soya-saponins. </w:t>
      </w:r>
      <w:r>
        <w:rPr>
          <w:rFonts w:ascii="Book Antiqua" w:eastAsia="Book Antiqua" w:hAnsi="Book Antiqua" w:cs="Book Antiqua"/>
          <w:i/>
          <w:iCs/>
        </w:rPr>
        <w:t>Fish Shellfish Immunol</w:t>
      </w:r>
      <w:r>
        <w:rPr>
          <w:rFonts w:ascii="Book Antiqua" w:eastAsia="Book Antiqua" w:hAnsi="Book Antiqua" w:cs="Book Antiqua"/>
        </w:rPr>
        <w:t xml:space="preserve"> 2021; </w:t>
      </w:r>
      <w:r>
        <w:rPr>
          <w:rFonts w:ascii="Book Antiqua" w:eastAsia="Book Antiqua" w:hAnsi="Book Antiqua" w:cs="Book Antiqua"/>
          <w:b/>
          <w:bCs/>
        </w:rPr>
        <w:t>119</w:t>
      </w:r>
      <w:r>
        <w:rPr>
          <w:rFonts w:ascii="Book Antiqua" w:eastAsia="Book Antiqua" w:hAnsi="Book Antiqua" w:cs="Book Antiqua"/>
        </w:rPr>
        <w:t>: 373-378 [PMID: 34688862 DOI: 10.1016/j.fsi.2021.10.027]</w:t>
      </w:r>
    </w:p>
    <w:p w14:paraId="7E89F7FA" w14:textId="77777777" w:rsidR="00A2507F" w:rsidRDefault="00000000">
      <w:pPr>
        <w:spacing w:line="360" w:lineRule="auto"/>
        <w:jc w:val="both"/>
      </w:pPr>
      <w:r>
        <w:rPr>
          <w:rFonts w:ascii="Book Antiqua" w:eastAsia="Book Antiqua" w:hAnsi="Book Antiqua" w:cs="Book Antiqua"/>
        </w:rPr>
        <w:t xml:space="preserve">70 </w:t>
      </w:r>
      <w:r>
        <w:rPr>
          <w:rFonts w:ascii="Book Antiqua" w:eastAsia="Book Antiqua" w:hAnsi="Book Antiqua" w:cs="Book Antiqua"/>
          <w:b/>
          <w:bCs/>
        </w:rPr>
        <w:t>Zhang S</w:t>
      </w:r>
      <w:r>
        <w:rPr>
          <w:rFonts w:ascii="Book Antiqua" w:eastAsia="Book Antiqua" w:hAnsi="Book Antiqua" w:cs="Book Antiqua"/>
        </w:rPr>
        <w:t xml:space="preserve">, Hu H, He W, Muhammad Z, Wang L, Liu F, Pan S. Regulatory Roles of Pectin Oligosaccharides on Immunoglobulin Production in Healthy Mice Mediated by Gut Microbiota. </w:t>
      </w:r>
      <w:r>
        <w:rPr>
          <w:rFonts w:ascii="Book Antiqua" w:eastAsia="Book Antiqua" w:hAnsi="Book Antiqua" w:cs="Book Antiqua"/>
          <w:i/>
          <w:iCs/>
        </w:rPr>
        <w:t>Mol Nutr Food Res</w:t>
      </w:r>
      <w:r>
        <w:rPr>
          <w:rFonts w:ascii="Book Antiqua" w:eastAsia="Book Antiqua" w:hAnsi="Book Antiqua" w:cs="Book Antiqua"/>
        </w:rPr>
        <w:t xml:space="preserve"> 2019; </w:t>
      </w:r>
      <w:r>
        <w:rPr>
          <w:rFonts w:ascii="Book Antiqua" w:eastAsia="Book Antiqua" w:hAnsi="Book Antiqua" w:cs="Book Antiqua"/>
          <w:b/>
          <w:bCs/>
        </w:rPr>
        <w:t>63</w:t>
      </w:r>
      <w:r>
        <w:rPr>
          <w:rFonts w:ascii="Book Antiqua" w:eastAsia="Book Antiqua" w:hAnsi="Book Antiqua" w:cs="Book Antiqua"/>
        </w:rPr>
        <w:t>: e1801363 [PMID: 31116489 DOI: 10.1002/mnfr.201801363]</w:t>
      </w:r>
    </w:p>
    <w:p w14:paraId="0DFB1BFF" w14:textId="77777777" w:rsidR="00A2507F" w:rsidRDefault="00000000">
      <w:pPr>
        <w:spacing w:line="360" w:lineRule="auto"/>
        <w:jc w:val="both"/>
      </w:pPr>
      <w:r>
        <w:rPr>
          <w:rFonts w:ascii="Book Antiqua" w:eastAsia="Book Antiqua" w:hAnsi="Book Antiqua" w:cs="Book Antiqua"/>
        </w:rPr>
        <w:t xml:space="preserve">71 </w:t>
      </w:r>
      <w:r>
        <w:rPr>
          <w:rFonts w:ascii="Book Antiqua" w:eastAsia="Book Antiqua" w:hAnsi="Book Antiqua" w:cs="Book Antiqua"/>
          <w:b/>
          <w:bCs/>
        </w:rPr>
        <w:t>Gu M</w:t>
      </w:r>
      <w:r>
        <w:rPr>
          <w:rFonts w:ascii="Book Antiqua" w:eastAsia="Book Antiqua" w:hAnsi="Book Antiqua" w:cs="Book Antiqua"/>
        </w:rPr>
        <w:t xml:space="preserve">, Pan S, Li Q, Qi Z, Deng W, Bai N. Protective effects of glutamine against soy saponins-induced enteritis, tight junction disruption, oxidative damage and autophagy in the intestine of Scophthalmus maximus L. </w:t>
      </w:r>
      <w:r>
        <w:rPr>
          <w:rFonts w:ascii="Book Antiqua" w:eastAsia="Book Antiqua" w:hAnsi="Book Antiqua" w:cs="Book Antiqua"/>
          <w:i/>
          <w:iCs/>
        </w:rPr>
        <w:t>Fish Shellfish Immunol</w:t>
      </w:r>
      <w:r>
        <w:rPr>
          <w:rFonts w:ascii="Book Antiqua" w:eastAsia="Book Antiqua" w:hAnsi="Book Antiqua" w:cs="Book Antiqua"/>
        </w:rPr>
        <w:t xml:space="preserve"> 2021; </w:t>
      </w:r>
      <w:r>
        <w:rPr>
          <w:rFonts w:ascii="Book Antiqua" w:eastAsia="Book Antiqua" w:hAnsi="Book Antiqua" w:cs="Book Antiqua"/>
          <w:b/>
          <w:bCs/>
        </w:rPr>
        <w:t>114</w:t>
      </w:r>
      <w:r>
        <w:rPr>
          <w:rFonts w:ascii="Book Antiqua" w:eastAsia="Book Antiqua" w:hAnsi="Book Antiqua" w:cs="Book Antiqua"/>
        </w:rPr>
        <w:t>: 49-57 [PMID: 33887442 DOI: 10.1016/j.fsi.2021.04.013]</w:t>
      </w:r>
    </w:p>
    <w:p w14:paraId="756DC7F2" w14:textId="77777777" w:rsidR="00A2507F" w:rsidRDefault="00000000">
      <w:pPr>
        <w:spacing w:line="360" w:lineRule="auto"/>
        <w:jc w:val="both"/>
      </w:pPr>
      <w:r>
        <w:rPr>
          <w:rFonts w:ascii="Book Antiqua" w:eastAsia="Book Antiqua" w:hAnsi="Book Antiqua" w:cs="Book Antiqua"/>
        </w:rPr>
        <w:t xml:space="preserve">72 </w:t>
      </w:r>
      <w:r>
        <w:rPr>
          <w:rFonts w:ascii="Book Antiqua" w:eastAsia="Book Antiqua" w:hAnsi="Book Antiqua" w:cs="Book Antiqua"/>
          <w:b/>
          <w:bCs/>
        </w:rPr>
        <w:t>Tan Y</w:t>
      </w:r>
      <w:r>
        <w:rPr>
          <w:rFonts w:ascii="Book Antiqua" w:eastAsia="Book Antiqua" w:hAnsi="Book Antiqua" w:cs="Book Antiqua"/>
        </w:rPr>
        <w:t xml:space="preserve">, Chen Q, Pan S, An W, Xu H, Xing Y, Zhang J. LMOD1, an oncogene associated with Lauren classification, regulates the metastasis of gastric cancer cells through the FAK-AKT/mTOR pathway. </w:t>
      </w:r>
      <w:r>
        <w:rPr>
          <w:rFonts w:ascii="Book Antiqua" w:eastAsia="Book Antiqua" w:hAnsi="Book Antiqua" w:cs="Book Antiqua"/>
          <w:i/>
          <w:iCs/>
        </w:rPr>
        <w:t>BMC Cancer</w:t>
      </w:r>
      <w:r>
        <w:rPr>
          <w:rFonts w:ascii="Book Antiqua" w:eastAsia="Book Antiqua" w:hAnsi="Book Antiqua" w:cs="Book Antiqua"/>
        </w:rPr>
        <w:t xml:space="preserve"> 2022; </w:t>
      </w:r>
      <w:r>
        <w:rPr>
          <w:rFonts w:ascii="Book Antiqua" w:eastAsia="Book Antiqua" w:hAnsi="Book Antiqua" w:cs="Book Antiqua"/>
          <w:b/>
          <w:bCs/>
        </w:rPr>
        <w:t>22</w:t>
      </w:r>
      <w:r>
        <w:rPr>
          <w:rFonts w:ascii="Book Antiqua" w:eastAsia="Book Antiqua" w:hAnsi="Book Antiqua" w:cs="Book Antiqua"/>
        </w:rPr>
        <w:t>: 474 [PMID: 35488236 DOI: 10.1186/s12885-022-09541-0]</w:t>
      </w:r>
    </w:p>
    <w:p w14:paraId="0F9C859B" w14:textId="77777777" w:rsidR="00A2507F" w:rsidRDefault="00000000">
      <w:pPr>
        <w:spacing w:line="360" w:lineRule="auto"/>
        <w:jc w:val="both"/>
      </w:pPr>
      <w:r>
        <w:rPr>
          <w:rFonts w:ascii="Book Antiqua" w:eastAsia="Book Antiqua" w:hAnsi="Book Antiqua" w:cs="Book Antiqua"/>
        </w:rPr>
        <w:t xml:space="preserve">73 </w:t>
      </w:r>
      <w:r>
        <w:rPr>
          <w:rFonts w:ascii="Book Antiqua" w:eastAsia="Book Antiqua" w:hAnsi="Book Antiqua" w:cs="Book Antiqua"/>
          <w:b/>
          <w:bCs/>
        </w:rPr>
        <w:t>Tao M</w:t>
      </w:r>
      <w:r>
        <w:rPr>
          <w:rFonts w:ascii="Book Antiqua" w:eastAsia="Book Antiqua" w:hAnsi="Book Antiqua" w:cs="Book Antiqua"/>
        </w:rPr>
        <w:t xml:space="preserve">, Li R, Zhang Z, Wu T, Xu T, Zogona D, Huang Y, Pan S, Xu X. Vitexin and Isovitexin Act through Inhibition of Insulin Receptor to Promote Longevity and Fitness in Caenorhabditis elegans. </w:t>
      </w:r>
      <w:r>
        <w:rPr>
          <w:rFonts w:ascii="Book Antiqua" w:eastAsia="Book Antiqua" w:hAnsi="Book Antiqua" w:cs="Book Antiqua"/>
          <w:i/>
          <w:iCs/>
        </w:rPr>
        <w:t>Mol Nutr Food Res</w:t>
      </w:r>
      <w:r>
        <w:rPr>
          <w:rFonts w:ascii="Book Antiqua" w:eastAsia="Book Antiqua" w:hAnsi="Book Antiqua" w:cs="Book Antiqua"/>
        </w:rPr>
        <w:t xml:space="preserve"> 2022; </w:t>
      </w:r>
      <w:r>
        <w:rPr>
          <w:rFonts w:ascii="Book Antiqua" w:eastAsia="Book Antiqua" w:hAnsi="Book Antiqua" w:cs="Book Antiqua"/>
          <w:b/>
          <w:bCs/>
        </w:rPr>
        <w:t>66</w:t>
      </w:r>
      <w:r>
        <w:rPr>
          <w:rFonts w:ascii="Book Antiqua" w:eastAsia="Book Antiqua" w:hAnsi="Book Antiqua" w:cs="Book Antiqua"/>
        </w:rPr>
        <w:t>: e2100845 [PMID: 35413150 DOI: 10.1002/mnfr.202100845]</w:t>
      </w:r>
    </w:p>
    <w:p w14:paraId="02BE3400" w14:textId="77777777" w:rsidR="00A2507F" w:rsidRDefault="00000000">
      <w:pPr>
        <w:spacing w:line="360" w:lineRule="auto"/>
        <w:jc w:val="both"/>
      </w:pPr>
      <w:r>
        <w:rPr>
          <w:rFonts w:ascii="Book Antiqua" w:eastAsia="Book Antiqua" w:hAnsi="Book Antiqua" w:cs="Book Antiqua"/>
        </w:rPr>
        <w:t xml:space="preserve">74 </w:t>
      </w:r>
      <w:r>
        <w:rPr>
          <w:rFonts w:ascii="Book Antiqua" w:eastAsia="Book Antiqua" w:hAnsi="Book Antiqua" w:cs="Book Antiqua"/>
          <w:b/>
          <w:bCs/>
        </w:rPr>
        <w:t>Hong F</w:t>
      </w:r>
      <w:r>
        <w:rPr>
          <w:rFonts w:ascii="Book Antiqua" w:eastAsia="Book Antiqua" w:hAnsi="Book Antiqua" w:cs="Book Antiqua"/>
        </w:rPr>
        <w:t xml:space="preserve">, Pan S, Xu P, Xue T, Wang J, Guo Y, Jia L, Qiao X, Li L, Zhai Y. Melatonin Orchestrates Lipid Homeostasis through the Hepatointestinal Circadian Clock and Microbiota during Constant Light Exposure. </w:t>
      </w:r>
      <w:r>
        <w:rPr>
          <w:rFonts w:ascii="Book Antiqua" w:eastAsia="Book Antiqua" w:hAnsi="Book Antiqua" w:cs="Book Antiqua"/>
          <w:i/>
          <w:iCs/>
        </w:rPr>
        <w:t>Cells</w:t>
      </w:r>
      <w:r>
        <w:rPr>
          <w:rFonts w:ascii="Book Antiqua" w:eastAsia="Book Antiqua" w:hAnsi="Book Antiqua" w:cs="Book Antiqua"/>
        </w:rPr>
        <w:t xml:space="preserve"> 2020; </w:t>
      </w:r>
      <w:r>
        <w:rPr>
          <w:rFonts w:ascii="Book Antiqua" w:eastAsia="Book Antiqua" w:hAnsi="Book Antiqua" w:cs="Book Antiqua"/>
          <w:b/>
          <w:bCs/>
        </w:rPr>
        <w:t>9</w:t>
      </w:r>
      <w:r>
        <w:rPr>
          <w:rFonts w:ascii="Book Antiqua" w:eastAsia="Book Antiqua" w:hAnsi="Book Antiqua" w:cs="Book Antiqua"/>
        </w:rPr>
        <w:t xml:space="preserve"> [PMID: 32093272 DOI: 10.3390/cells9020489]</w:t>
      </w:r>
    </w:p>
    <w:p w14:paraId="55DD8950" w14:textId="77777777" w:rsidR="00A2507F" w:rsidRDefault="00000000">
      <w:pPr>
        <w:spacing w:line="360" w:lineRule="auto"/>
        <w:jc w:val="both"/>
      </w:pPr>
      <w:r>
        <w:rPr>
          <w:rFonts w:ascii="Book Antiqua" w:eastAsia="Book Antiqua" w:hAnsi="Book Antiqua" w:cs="Book Antiqua"/>
        </w:rPr>
        <w:t xml:space="preserve">75 </w:t>
      </w:r>
      <w:r>
        <w:rPr>
          <w:rFonts w:ascii="Book Antiqua" w:eastAsia="Book Antiqua" w:hAnsi="Book Antiqua" w:cs="Book Antiqua"/>
          <w:b/>
          <w:bCs/>
        </w:rPr>
        <w:t>Pan ST</w:t>
      </w:r>
      <w:r>
        <w:rPr>
          <w:rFonts w:ascii="Book Antiqua" w:eastAsia="Book Antiqua" w:hAnsi="Book Antiqua" w:cs="Book Antiqua"/>
        </w:rPr>
        <w:t xml:space="preserve">, Ko YH, Tan SY, Chuang SS. Primary cutaneous peripheral T-cell lymphoma with a late relapse solely in the ileum mimicking monomorphic epitheliotropic intestinal T-cell lymphoma. </w:t>
      </w:r>
      <w:r>
        <w:rPr>
          <w:rFonts w:ascii="Book Antiqua" w:eastAsia="Book Antiqua" w:hAnsi="Book Antiqua" w:cs="Book Antiqua"/>
          <w:i/>
          <w:iCs/>
        </w:rPr>
        <w:t>Pathol Res Pract</w:t>
      </w:r>
      <w:r>
        <w:rPr>
          <w:rFonts w:ascii="Book Antiqua" w:eastAsia="Book Antiqua" w:hAnsi="Book Antiqua" w:cs="Book Antiqua"/>
        </w:rPr>
        <w:t xml:space="preserve"> 2018; </w:t>
      </w:r>
      <w:r>
        <w:rPr>
          <w:rFonts w:ascii="Book Antiqua" w:eastAsia="Book Antiqua" w:hAnsi="Book Antiqua" w:cs="Book Antiqua"/>
          <w:b/>
          <w:bCs/>
        </w:rPr>
        <w:t>214</w:t>
      </w:r>
      <w:r>
        <w:rPr>
          <w:rFonts w:ascii="Book Antiqua" w:eastAsia="Book Antiqua" w:hAnsi="Book Antiqua" w:cs="Book Antiqua"/>
        </w:rPr>
        <w:t>: 2106-2109 [PMID: 30477646 DOI: 10.1016/j.prp.2018.10.002]</w:t>
      </w:r>
    </w:p>
    <w:p w14:paraId="2EE9AD70" w14:textId="77777777" w:rsidR="00A2507F" w:rsidRDefault="00000000">
      <w:pPr>
        <w:spacing w:line="360" w:lineRule="auto"/>
        <w:jc w:val="both"/>
      </w:pPr>
      <w:r>
        <w:rPr>
          <w:rFonts w:ascii="Book Antiqua" w:eastAsia="Book Antiqua" w:hAnsi="Book Antiqua" w:cs="Book Antiqua"/>
        </w:rPr>
        <w:t xml:space="preserve">76 </w:t>
      </w:r>
      <w:r>
        <w:rPr>
          <w:rFonts w:ascii="Book Antiqua" w:eastAsia="Book Antiqua" w:hAnsi="Book Antiqua" w:cs="Book Antiqua"/>
          <w:b/>
          <w:bCs/>
        </w:rPr>
        <w:t>Peng H</w:t>
      </w:r>
      <w:r>
        <w:rPr>
          <w:rFonts w:ascii="Book Antiqua" w:eastAsia="Book Antiqua" w:hAnsi="Book Antiqua" w:cs="Book Antiqua"/>
        </w:rPr>
        <w:t xml:space="preserve">, Bai H, Pan Y, Li J, Pei Z, Liao Y, Wu C, Li C, Tao L, Zhong S, Ma C, Chen Z, Li X, Gong Y, Wang L, Li F. Immunological pathogenesis of Bovine E. coli infection in a </w:t>
      </w:r>
      <w:r>
        <w:rPr>
          <w:rFonts w:ascii="Book Antiqua" w:eastAsia="Book Antiqua" w:hAnsi="Book Antiqua" w:cs="Book Antiqua"/>
        </w:rPr>
        <w:lastRenderedPageBreak/>
        <w:t xml:space="preserve">model of C. elegans. </w:t>
      </w:r>
      <w:r>
        <w:rPr>
          <w:rFonts w:ascii="Book Antiqua" w:eastAsia="Book Antiqua" w:hAnsi="Book Antiqua" w:cs="Book Antiqua"/>
          <w:i/>
          <w:iCs/>
        </w:rPr>
        <w:t>BMC Microbiol</w:t>
      </w:r>
      <w:r>
        <w:rPr>
          <w:rFonts w:ascii="Book Antiqua" w:eastAsia="Book Antiqua" w:hAnsi="Book Antiqua" w:cs="Book Antiqua"/>
        </w:rPr>
        <w:t xml:space="preserve"> 2022; </w:t>
      </w:r>
      <w:r>
        <w:rPr>
          <w:rFonts w:ascii="Book Antiqua" w:eastAsia="Book Antiqua" w:hAnsi="Book Antiqua" w:cs="Book Antiqua"/>
          <w:b/>
          <w:bCs/>
        </w:rPr>
        <w:t>22</w:t>
      </w:r>
      <w:r>
        <w:rPr>
          <w:rFonts w:ascii="Book Antiqua" w:eastAsia="Book Antiqua" w:hAnsi="Book Antiqua" w:cs="Book Antiqua"/>
        </w:rPr>
        <w:t>: 311 [PMID: 36539715 DOI: 10.1186/s12866-022-02733-5]</w:t>
      </w:r>
    </w:p>
    <w:p w14:paraId="55AF7754" w14:textId="77777777" w:rsidR="00A2507F" w:rsidRDefault="00000000">
      <w:pPr>
        <w:spacing w:line="360" w:lineRule="auto"/>
        <w:jc w:val="both"/>
      </w:pPr>
      <w:r>
        <w:rPr>
          <w:rFonts w:ascii="Book Antiqua" w:eastAsia="Book Antiqua" w:hAnsi="Book Antiqua" w:cs="Book Antiqua"/>
        </w:rPr>
        <w:t xml:space="preserve">77 </w:t>
      </w:r>
      <w:r>
        <w:rPr>
          <w:rFonts w:ascii="Book Antiqua" w:eastAsia="Book Antiqua" w:hAnsi="Book Antiqua" w:cs="Book Antiqua"/>
          <w:b/>
          <w:bCs/>
        </w:rPr>
        <w:t>Asadi Karam MR</w:t>
      </w:r>
      <w:r>
        <w:rPr>
          <w:rFonts w:ascii="Book Antiqua" w:eastAsia="Book Antiqua" w:hAnsi="Book Antiqua" w:cs="Book Antiqua"/>
        </w:rPr>
        <w:t xml:space="preserve">, Habibi M, Bouzari S. Urinary tract infection: Pathogenicity, antibiotic resistance and development of effective vaccines against Uropathogenic Escherichia coli. </w:t>
      </w:r>
      <w:r>
        <w:rPr>
          <w:rFonts w:ascii="Book Antiqua" w:eastAsia="Book Antiqua" w:hAnsi="Book Antiqua" w:cs="Book Antiqua"/>
          <w:i/>
          <w:iCs/>
        </w:rPr>
        <w:t>Mol Immunol</w:t>
      </w:r>
      <w:r>
        <w:rPr>
          <w:rFonts w:ascii="Book Antiqua" w:eastAsia="Book Antiqua" w:hAnsi="Book Antiqua" w:cs="Book Antiqua"/>
        </w:rPr>
        <w:t xml:space="preserve"> 2019; </w:t>
      </w:r>
      <w:r>
        <w:rPr>
          <w:rFonts w:ascii="Book Antiqua" w:eastAsia="Book Antiqua" w:hAnsi="Book Antiqua" w:cs="Book Antiqua"/>
          <w:b/>
          <w:bCs/>
        </w:rPr>
        <w:t>108</w:t>
      </w:r>
      <w:r>
        <w:rPr>
          <w:rFonts w:ascii="Book Antiqua" w:eastAsia="Book Antiqua" w:hAnsi="Book Antiqua" w:cs="Book Antiqua"/>
        </w:rPr>
        <w:t>: 56-67 [PMID: 30784763 DOI: 10.1016/j.molimm.2019.02.007]</w:t>
      </w:r>
    </w:p>
    <w:p w14:paraId="4781C2F5" w14:textId="77777777" w:rsidR="00A2507F" w:rsidRDefault="00000000">
      <w:pPr>
        <w:spacing w:line="360" w:lineRule="auto"/>
        <w:jc w:val="both"/>
      </w:pPr>
      <w:r>
        <w:rPr>
          <w:rFonts w:ascii="Book Antiqua" w:eastAsia="Book Antiqua" w:hAnsi="Book Antiqua" w:cs="Book Antiqua"/>
        </w:rPr>
        <w:t xml:space="preserve">78 </w:t>
      </w:r>
      <w:r>
        <w:rPr>
          <w:rFonts w:ascii="Book Antiqua" w:eastAsia="Book Antiqua" w:hAnsi="Book Antiqua" w:cs="Book Antiqua"/>
          <w:b/>
          <w:bCs/>
        </w:rPr>
        <w:t>Oberc AM</w:t>
      </w:r>
      <w:r>
        <w:rPr>
          <w:rFonts w:ascii="Book Antiqua" w:eastAsia="Book Antiqua" w:hAnsi="Book Antiqua" w:cs="Book Antiqua"/>
        </w:rPr>
        <w:t xml:space="preserve">, Fiebig-Comyn AA, Tsai CN, Elhenawy W, Coombes BK. Antibiotics Potentiate Adherent-Invasive E. coli Infection and Expansion. </w:t>
      </w:r>
      <w:r>
        <w:rPr>
          <w:rFonts w:ascii="Book Antiqua" w:eastAsia="Book Antiqua" w:hAnsi="Book Antiqua" w:cs="Book Antiqua"/>
          <w:i/>
          <w:iCs/>
        </w:rPr>
        <w:t>Inflamm Bowel Dis</w:t>
      </w:r>
      <w:r>
        <w:rPr>
          <w:rFonts w:ascii="Book Antiqua" w:eastAsia="Book Antiqua" w:hAnsi="Book Antiqua" w:cs="Book Antiqua"/>
        </w:rPr>
        <w:t xml:space="preserve"> 2019; </w:t>
      </w:r>
      <w:r>
        <w:rPr>
          <w:rFonts w:ascii="Book Antiqua" w:eastAsia="Book Antiqua" w:hAnsi="Book Antiqua" w:cs="Book Antiqua"/>
          <w:b/>
          <w:bCs/>
        </w:rPr>
        <w:t>25</w:t>
      </w:r>
      <w:r>
        <w:rPr>
          <w:rFonts w:ascii="Book Antiqua" w:eastAsia="Book Antiqua" w:hAnsi="Book Antiqua" w:cs="Book Antiqua"/>
        </w:rPr>
        <w:t>: 711-721 [PMID: 30496418 DOI: 10.1093/ibd/izy361]</w:t>
      </w:r>
    </w:p>
    <w:p w14:paraId="58210AFE" w14:textId="77777777" w:rsidR="00A2507F" w:rsidRDefault="00000000">
      <w:pPr>
        <w:spacing w:line="360" w:lineRule="auto"/>
        <w:jc w:val="both"/>
      </w:pPr>
      <w:r>
        <w:rPr>
          <w:rFonts w:ascii="Book Antiqua" w:eastAsia="Book Antiqua" w:hAnsi="Book Antiqua" w:cs="Book Antiqua"/>
        </w:rPr>
        <w:t xml:space="preserve">79 </w:t>
      </w:r>
      <w:r>
        <w:rPr>
          <w:rFonts w:ascii="Book Antiqua" w:eastAsia="Book Antiqua" w:hAnsi="Book Antiqua" w:cs="Book Antiqua"/>
          <w:b/>
          <w:bCs/>
        </w:rPr>
        <w:t>Manges AR</w:t>
      </w:r>
      <w:r>
        <w:rPr>
          <w:rFonts w:ascii="Book Antiqua" w:eastAsia="Book Antiqua" w:hAnsi="Book Antiqua" w:cs="Book Antiqua"/>
        </w:rPr>
        <w:t xml:space="preserve">, Geum HM, Guo A, Edens TJ, Fibke CD, Pitout JDD. Global Extraintestinal Pathogenic Escherichia coli (ExPEC) Lineages. </w:t>
      </w:r>
      <w:r>
        <w:rPr>
          <w:rFonts w:ascii="Book Antiqua" w:eastAsia="Book Antiqua" w:hAnsi="Book Antiqua" w:cs="Book Antiqua"/>
          <w:i/>
          <w:iCs/>
        </w:rPr>
        <w:t>Clin Microbiol Rev</w:t>
      </w:r>
      <w:r>
        <w:rPr>
          <w:rFonts w:ascii="Book Antiqua" w:eastAsia="Book Antiqua" w:hAnsi="Book Antiqua" w:cs="Book Antiqua"/>
        </w:rPr>
        <w:t xml:space="preserve"> 2019; </w:t>
      </w:r>
      <w:r>
        <w:rPr>
          <w:rFonts w:ascii="Book Antiqua" w:eastAsia="Book Antiqua" w:hAnsi="Book Antiqua" w:cs="Book Antiqua"/>
          <w:b/>
          <w:bCs/>
        </w:rPr>
        <w:t>32</w:t>
      </w:r>
      <w:r>
        <w:rPr>
          <w:rFonts w:ascii="Book Antiqua" w:eastAsia="Book Antiqua" w:hAnsi="Book Antiqua" w:cs="Book Antiqua"/>
        </w:rPr>
        <w:t xml:space="preserve"> [PMID: 31189557 DOI: 10.1128/CMR.00135-18]</w:t>
      </w:r>
    </w:p>
    <w:p w14:paraId="06AF91E3" w14:textId="77777777" w:rsidR="00A2507F" w:rsidRDefault="00000000">
      <w:pPr>
        <w:spacing w:line="360" w:lineRule="auto"/>
        <w:jc w:val="both"/>
      </w:pPr>
      <w:r>
        <w:rPr>
          <w:rFonts w:ascii="Book Antiqua" w:eastAsia="Book Antiqua" w:hAnsi="Book Antiqua" w:cs="Book Antiqua"/>
        </w:rPr>
        <w:t xml:space="preserve">80 </w:t>
      </w:r>
      <w:r>
        <w:rPr>
          <w:rFonts w:ascii="Book Antiqua" w:eastAsia="Book Antiqua" w:hAnsi="Book Antiqua" w:cs="Book Antiqua"/>
          <w:b/>
          <w:bCs/>
        </w:rPr>
        <w:t>Lee JB</w:t>
      </w:r>
      <w:r>
        <w:rPr>
          <w:rFonts w:ascii="Book Antiqua" w:eastAsia="Book Antiqua" w:hAnsi="Book Antiqua" w:cs="Book Antiqua"/>
        </w:rPr>
        <w:t xml:space="preserve">, Kim SK, Yoon JW. Pathophysiology of enteropathogenic Escherichia coli during a host infection. </w:t>
      </w:r>
      <w:r>
        <w:rPr>
          <w:rFonts w:ascii="Book Antiqua" w:eastAsia="Book Antiqua" w:hAnsi="Book Antiqua" w:cs="Book Antiqua"/>
          <w:i/>
          <w:iCs/>
        </w:rPr>
        <w:t>J Vet Sci</w:t>
      </w:r>
      <w:r>
        <w:rPr>
          <w:rFonts w:ascii="Book Antiqua" w:eastAsia="Book Antiqua" w:hAnsi="Book Antiqua" w:cs="Book Antiqua"/>
        </w:rPr>
        <w:t xml:space="preserve"> 2022; </w:t>
      </w:r>
      <w:r>
        <w:rPr>
          <w:rFonts w:ascii="Book Antiqua" w:eastAsia="Book Antiqua" w:hAnsi="Book Antiqua" w:cs="Book Antiqua"/>
          <w:b/>
          <w:bCs/>
        </w:rPr>
        <w:t>23</w:t>
      </w:r>
      <w:r>
        <w:rPr>
          <w:rFonts w:ascii="Book Antiqua" w:eastAsia="Book Antiqua" w:hAnsi="Book Antiqua" w:cs="Book Antiqua"/>
        </w:rPr>
        <w:t>: e28 [PMID: 35187883 DOI: 10.4142/jvs.21160]</w:t>
      </w:r>
    </w:p>
    <w:p w14:paraId="187C5C40" w14:textId="77777777" w:rsidR="00A2507F" w:rsidRDefault="00000000">
      <w:pPr>
        <w:spacing w:line="360" w:lineRule="auto"/>
        <w:jc w:val="both"/>
      </w:pPr>
      <w:r>
        <w:rPr>
          <w:rFonts w:ascii="Book Antiqua" w:eastAsia="Book Antiqua" w:hAnsi="Book Antiqua" w:cs="Book Antiqua"/>
        </w:rPr>
        <w:t xml:space="preserve">81 </w:t>
      </w:r>
      <w:r>
        <w:rPr>
          <w:rFonts w:ascii="Book Antiqua" w:eastAsia="Book Antiqua" w:hAnsi="Book Antiqua" w:cs="Book Antiqua"/>
          <w:b/>
          <w:bCs/>
        </w:rPr>
        <w:t>Liu H</w:t>
      </w:r>
      <w:r>
        <w:rPr>
          <w:rFonts w:ascii="Book Antiqua" w:eastAsia="Book Antiqua" w:hAnsi="Book Antiqua" w:cs="Book Antiqua"/>
        </w:rPr>
        <w:t xml:space="preserve">, Xu M, He Q, Wei P, Ke M, Liu S. Untargeted serum metabolomics reveals specific metabolite abnormalities in patients with Crohn's disease. </w:t>
      </w:r>
      <w:r>
        <w:rPr>
          <w:rFonts w:ascii="Book Antiqua" w:eastAsia="Book Antiqua" w:hAnsi="Book Antiqua" w:cs="Book Antiqua"/>
          <w:i/>
          <w:iCs/>
        </w:rPr>
        <w:t>Front Med (Lausanne)</w:t>
      </w:r>
      <w:r>
        <w:rPr>
          <w:rFonts w:ascii="Book Antiqua" w:eastAsia="Book Antiqua" w:hAnsi="Book Antiqua" w:cs="Book Antiqua"/>
        </w:rPr>
        <w:t xml:space="preserve"> 2022; </w:t>
      </w:r>
      <w:r>
        <w:rPr>
          <w:rFonts w:ascii="Book Antiqua" w:eastAsia="Book Antiqua" w:hAnsi="Book Antiqua" w:cs="Book Antiqua"/>
          <w:b/>
          <w:bCs/>
        </w:rPr>
        <w:t>9</w:t>
      </w:r>
      <w:r>
        <w:rPr>
          <w:rFonts w:ascii="Book Antiqua" w:eastAsia="Book Antiqua" w:hAnsi="Book Antiqua" w:cs="Book Antiqua"/>
        </w:rPr>
        <w:t>: 814839 [PMID: 36160171 DOI: 10.3389/fmed.2022.814839]</w:t>
      </w:r>
    </w:p>
    <w:p w14:paraId="75EBD239" w14:textId="77777777" w:rsidR="00A2507F" w:rsidRDefault="00000000">
      <w:pPr>
        <w:spacing w:line="360" w:lineRule="auto"/>
        <w:jc w:val="both"/>
      </w:pPr>
      <w:r>
        <w:rPr>
          <w:rFonts w:ascii="Book Antiqua" w:eastAsia="Book Antiqua" w:hAnsi="Book Antiqua" w:cs="Book Antiqua"/>
        </w:rPr>
        <w:t xml:space="preserve">82 </w:t>
      </w:r>
      <w:r>
        <w:rPr>
          <w:rFonts w:ascii="Book Antiqua" w:eastAsia="Book Antiqua" w:hAnsi="Book Antiqua" w:cs="Book Antiqua"/>
          <w:b/>
          <w:bCs/>
        </w:rPr>
        <w:t>Kattah MG</w:t>
      </w:r>
      <w:r>
        <w:rPr>
          <w:rFonts w:ascii="Book Antiqua" w:eastAsia="Book Antiqua" w:hAnsi="Book Antiqua" w:cs="Book Antiqua"/>
        </w:rPr>
        <w:t xml:space="preserve">, Milush JM, Burt T, McCabe RP Jr, Whang MI, Ma A, Mahadevan U. Anti-TNF and thiopurine therapy in pregnant IBD patients does not significantly alter a panel of B-cell and T-cell subsets in 1-year-old infants. </w:t>
      </w:r>
      <w:r>
        <w:rPr>
          <w:rFonts w:ascii="Book Antiqua" w:eastAsia="Book Antiqua" w:hAnsi="Book Antiqua" w:cs="Book Antiqua"/>
          <w:i/>
          <w:iCs/>
        </w:rPr>
        <w:t>Clin Transl Gastroenterol</w:t>
      </w:r>
      <w:r>
        <w:rPr>
          <w:rFonts w:ascii="Book Antiqua" w:eastAsia="Book Antiqua" w:hAnsi="Book Antiqua" w:cs="Book Antiqua"/>
        </w:rPr>
        <w:t xml:space="preserve"> 2018; </w:t>
      </w:r>
      <w:r>
        <w:rPr>
          <w:rFonts w:ascii="Book Antiqua" w:eastAsia="Book Antiqua" w:hAnsi="Book Antiqua" w:cs="Book Antiqua"/>
          <w:b/>
          <w:bCs/>
        </w:rPr>
        <w:t>9</w:t>
      </w:r>
      <w:r>
        <w:rPr>
          <w:rFonts w:ascii="Book Antiqua" w:eastAsia="Book Antiqua" w:hAnsi="Book Antiqua" w:cs="Book Antiqua"/>
        </w:rPr>
        <w:t>: 143 [PMID: 29618720 DOI: 10.1038/s41424-018-0018-3]</w:t>
      </w:r>
    </w:p>
    <w:p w14:paraId="72ECBFC7" w14:textId="77777777" w:rsidR="00A2507F" w:rsidRDefault="00000000">
      <w:pPr>
        <w:spacing w:line="360" w:lineRule="auto"/>
        <w:jc w:val="both"/>
      </w:pPr>
      <w:r>
        <w:rPr>
          <w:rFonts w:ascii="Book Antiqua" w:eastAsia="Book Antiqua" w:hAnsi="Book Antiqua" w:cs="Book Antiqua"/>
        </w:rPr>
        <w:t xml:space="preserve">83 </w:t>
      </w:r>
      <w:r>
        <w:rPr>
          <w:rFonts w:ascii="Book Antiqua" w:eastAsia="Book Antiqua" w:hAnsi="Book Antiqua" w:cs="Book Antiqua"/>
          <w:b/>
          <w:bCs/>
        </w:rPr>
        <w:t>Neubauer K</w:t>
      </w:r>
      <w:r>
        <w:rPr>
          <w:rFonts w:ascii="Book Antiqua" w:eastAsia="Book Antiqua" w:hAnsi="Book Antiqua" w:cs="Book Antiqua"/>
        </w:rPr>
        <w:t xml:space="preserve">, Woźniak-Stolarska B, Krzystek-Korpacka M. Peripheral Lymphocytes of Patients with Inflammatory Bowel Disease Have Altered Concentrations of Key Apoptosis Players: Preliminary Results. </w:t>
      </w:r>
      <w:r>
        <w:rPr>
          <w:rFonts w:ascii="Book Antiqua" w:eastAsia="Book Antiqua" w:hAnsi="Book Antiqua" w:cs="Book Antiqua"/>
          <w:i/>
          <w:iCs/>
        </w:rPr>
        <w:t>Biomed Res Int</w:t>
      </w:r>
      <w:r>
        <w:rPr>
          <w:rFonts w:ascii="Book Antiqua" w:eastAsia="Book Antiqua" w:hAnsi="Book Antiqua" w:cs="Book Antiqua"/>
        </w:rPr>
        <w:t xml:space="preserve"> 2018; </w:t>
      </w:r>
      <w:r>
        <w:rPr>
          <w:rFonts w:ascii="Book Antiqua" w:eastAsia="Book Antiqua" w:hAnsi="Book Antiqua" w:cs="Book Antiqua"/>
          <w:b/>
          <w:bCs/>
        </w:rPr>
        <w:t>2018</w:t>
      </w:r>
      <w:r>
        <w:rPr>
          <w:rFonts w:ascii="Book Antiqua" w:eastAsia="Book Antiqua" w:hAnsi="Book Antiqua" w:cs="Book Antiqua"/>
        </w:rPr>
        <w:t>: 4961753 [PMID: 30515402 DOI: 10.1155/2018/4961753]</w:t>
      </w:r>
    </w:p>
    <w:p w14:paraId="7F8624DC" w14:textId="77777777" w:rsidR="00A2507F" w:rsidRDefault="00000000">
      <w:pPr>
        <w:spacing w:line="360" w:lineRule="auto"/>
        <w:jc w:val="both"/>
      </w:pPr>
      <w:r>
        <w:rPr>
          <w:rFonts w:ascii="Book Antiqua" w:eastAsia="Book Antiqua" w:hAnsi="Book Antiqua" w:cs="Book Antiqua"/>
        </w:rPr>
        <w:t xml:space="preserve">84 </w:t>
      </w:r>
      <w:r>
        <w:rPr>
          <w:rFonts w:ascii="Book Antiqua" w:eastAsia="Book Antiqua" w:hAnsi="Book Antiqua" w:cs="Book Antiqua"/>
          <w:b/>
          <w:bCs/>
        </w:rPr>
        <w:t>Almazni I</w:t>
      </w:r>
      <w:r>
        <w:rPr>
          <w:rFonts w:ascii="Book Antiqua" w:eastAsia="Book Antiqua" w:hAnsi="Book Antiqua" w:cs="Book Antiqua"/>
        </w:rPr>
        <w:t xml:space="preserve">, Stapley RJ, Khan AO, Morgan NV. A comprehensive bioinformatic analysis of 126 patients with an inherited platelet disorder to identify both sequence and copy number genetic variants. </w:t>
      </w:r>
      <w:r>
        <w:rPr>
          <w:rFonts w:ascii="Book Antiqua" w:eastAsia="Book Antiqua" w:hAnsi="Book Antiqua" w:cs="Book Antiqua"/>
          <w:i/>
          <w:iCs/>
        </w:rPr>
        <w:t>Hum Mutat</w:t>
      </w:r>
      <w:r>
        <w:rPr>
          <w:rFonts w:ascii="Book Antiqua" w:eastAsia="Book Antiqua" w:hAnsi="Book Antiqua" w:cs="Book Antiqua"/>
        </w:rPr>
        <w:t xml:space="preserve"> 2020; </w:t>
      </w:r>
      <w:r>
        <w:rPr>
          <w:rFonts w:ascii="Book Antiqua" w:eastAsia="Book Antiqua" w:hAnsi="Book Antiqua" w:cs="Book Antiqua"/>
          <w:b/>
          <w:bCs/>
        </w:rPr>
        <w:t>41</w:t>
      </w:r>
      <w:r>
        <w:rPr>
          <w:rFonts w:ascii="Book Antiqua" w:eastAsia="Book Antiqua" w:hAnsi="Book Antiqua" w:cs="Book Antiqua"/>
        </w:rPr>
        <w:t>: 1848-1865 [PMID: 32935436 DOI: 10.1002/humu.24114]</w:t>
      </w:r>
    </w:p>
    <w:p w14:paraId="5840F798" w14:textId="77777777" w:rsidR="00A2507F" w:rsidRDefault="00000000">
      <w:pPr>
        <w:spacing w:line="360" w:lineRule="auto"/>
        <w:jc w:val="both"/>
      </w:pPr>
      <w:r>
        <w:rPr>
          <w:rFonts w:ascii="Book Antiqua" w:eastAsia="Book Antiqua" w:hAnsi="Book Antiqua" w:cs="Book Antiqua"/>
        </w:rPr>
        <w:lastRenderedPageBreak/>
        <w:t xml:space="preserve">85 </w:t>
      </w:r>
      <w:r>
        <w:rPr>
          <w:rFonts w:ascii="Book Antiqua" w:eastAsia="Book Antiqua" w:hAnsi="Book Antiqua" w:cs="Book Antiqua"/>
          <w:b/>
          <w:bCs/>
        </w:rPr>
        <w:t>Wu J</w:t>
      </w:r>
      <w:r>
        <w:rPr>
          <w:rFonts w:ascii="Book Antiqua" w:eastAsia="Book Antiqua" w:hAnsi="Book Antiqua" w:cs="Book Antiqua"/>
        </w:rPr>
        <w:t xml:space="preserve">, Lv X, Zhu S, Li T, Cheng H, Chen J. Critical Roles of Balanced Innate Lymphoid Cell Subsets in Intestinal Homeostasis, Chronic Inflammation, and Cancer. </w:t>
      </w:r>
      <w:r>
        <w:rPr>
          <w:rFonts w:ascii="Book Antiqua" w:eastAsia="Book Antiqua" w:hAnsi="Book Antiqua" w:cs="Book Antiqua"/>
          <w:i/>
          <w:iCs/>
        </w:rPr>
        <w:t>J Immunol Res</w:t>
      </w:r>
      <w:r>
        <w:rPr>
          <w:rFonts w:ascii="Book Antiqua" w:eastAsia="Book Antiqua" w:hAnsi="Book Antiqua" w:cs="Book Antiqua"/>
        </w:rPr>
        <w:t xml:space="preserve"> 2019; </w:t>
      </w:r>
      <w:r>
        <w:rPr>
          <w:rFonts w:ascii="Book Antiqua" w:eastAsia="Book Antiqua" w:hAnsi="Book Antiqua" w:cs="Book Antiqua"/>
          <w:b/>
          <w:bCs/>
        </w:rPr>
        <w:t>2019</w:t>
      </w:r>
      <w:r>
        <w:rPr>
          <w:rFonts w:ascii="Book Antiqua" w:eastAsia="Book Antiqua" w:hAnsi="Book Antiqua" w:cs="Book Antiqua"/>
        </w:rPr>
        <w:t>: 1325181 [PMID: 31781671 DOI: 10.1155/2019/1325181]</w:t>
      </w:r>
    </w:p>
    <w:p w14:paraId="4F675CCE" w14:textId="77777777" w:rsidR="00A2507F" w:rsidRDefault="00000000">
      <w:pPr>
        <w:spacing w:line="360" w:lineRule="auto"/>
        <w:jc w:val="both"/>
      </w:pPr>
      <w:r>
        <w:rPr>
          <w:rFonts w:ascii="Book Antiqua" w:eastAsia="Book Antiqua" w:hAnsi="Book Antiqua" w:cs="Book Antiqua"/>
        </w:rPr>
        <w:t xml:space="preserve">86 </w:t>
      </w:r>
      <w:r>
        <w:rPr>
          <w:rFonts w:ascii="Book Antiqua" w:eastAsia="Book Antiqua" w:hAnsi="Book Antiqua" w:cs="Book Antiqua"/>
          <w:b/>
          <w:bCs/>
        </w:rPr>
        <w:t>Lu X</w:t>
      </w:r>
      <w:r>
        <w:rPr>
          <w:rFonts w:ascii="Book Antiqua" w:eastAsia="Book Antiqua" w:hAnsi="Book Antiqua" w:cs="Book Antiqua"/>
        </w:rPr>
        <w:t xml:space="preserve">, Wang H, Zhang J, Jin K, Ma L, Wang Y, Yang S, Wang X, Shen Q, Zhou T, Xu H, Zhang W. Comparison of Gut Viral Communities in Atopic Dermatitis and Healthy Children. </w:t>
      </w:r>
      <w:r>
        <w:rPr>
          <w:rFonts w:ascii="Book Antiqua" w:eastAsia="Book Antiqua" w:hAnsi="Book Antiqua" w:cs="Book Antiqua"/>
          <w:i/>
          <w:iCs/>
        </w:rPr>
        <w:t>Front Med (Lausanne)</w:t>
      </w:r>
      <w:r>
        <w:rPr>
          <w:rFonts w:ascii="Book Antiqua" w:eastAsia="Book Antiqua" w:hAnsi="Book Antiqua" w:cs="Book Antiqua"/>
        </w:rPr>
        <w:t xml:space="preserve"> 2022; </w:t>
      </w:r>
      <w:r>
        <w:rPr>
          <w:rFonts w:ascii="Book Antiqua" w:eastAsia="Book Antiqua" w:hAnsi="Book Antiqua" w:cs="Book Antiqua"/>
          <w:b/>
          <w:bCs/>
        </w:rPr>
        <w:t>9</w:t>
      </w:r>
      <w:r>
        <w:rPr>
          <w:rFonts w:ascii="Book Antiqua" w:eastAsia="Book Antiqua" w:hAnsi="Book Antiqua" w:cs="Book Antiqua"/>
        </w:rPr>
        <w:t>: 835467 [PMID: 35265642 DOI: 10.3389/fmed.2022.835467]</w:t>
      </w:r>
    </w:p>
    <w:p w14:paraId="4B603BD4" w14:textId="77777777" w:rsidR="00A2507F" w:rsidRDefault="00000000">
      <w:pPr>
        <w:spacing w:line="360" w:lineRule="auto"/>
        <w:jc w:val="both"/>
      </w:pPr>
      <w:r>
        <w:rPr>
          <w:rFonts w:ascii="Book Antiqua" w:eastAsia="Book Antiqua" w:hAnsi="Book Antiqua" w:cs="Book Antiqua"/>
        </w:rPr>
        <w:t xml:space="preserve">87 </w:t>
      </w:r>
      <w:r>
        <w:rPr>
          <w:rFonts w:ascii="Book Antiqua" w:eastAsia="Book Antiqua" w:hAnsi="Book Antiqua" w:cs="Book Antiqua"/>
          <w:b/>
          <w:bCs/>
        </w:rPr>
        <w:t>Belibasakis GN</w:t>
      </w:r>
      <w:r>
        <w:rPr>
          <w:rFonts w:ascii="Book Antiqua" w:eastAsia="Book Antiqua" w:hAnsi="Book Antiqua" w:cs="Book Antiqua"/>
        </w:rPr>
        <w:t xml:space="preserve">, Bostanci N, Marsh PD, Zaura E. Applications of the oral microbiome in personalized dentistry. </w:t>
      </w:r>
      <w:r>
        <w:rPr>
          <w:rFonts w:ascii="Book Antiqua" w:eastAsia="Book Antiqua" w:hAnsi="Book Antiqua" w:cs="Book Antiqua"/>
          <w:i/>
          <w:iCs/>
        </w:rPr>
        <w:t>Arch Oral Biol</w:t>
      </w:r>
      <w:r>
        <w:rPr>
          <w:rFonts w:ascii="Book Antiqua" w:eastAsia="Book Antiqua" w:hAnsi="Book Antiqua" w:cs="Book Antiqua"/>
        </w:rPr>
        <w:t xml:space="preserve"> 2019; </w:t>
      </w:r>
      <w:r>
        <w:rPr>
          <w:rFonts w:ascii="Book Antiqua" w:eastAsia="Book Antiqua" w:hAnsi="Book Antiqua" w:cs="Book Antiqua"/>
          <w:b/>
          <w:bCs/>
        </w:rPr>
        <w:t>104</w:t>
      </w:r>
      <w:r>
        <w:rPr>
          <w:rFonts w:ascii="Book Antiqua" w:eastAsia="Book Antiqua" w:hAnsi="Book Antiqua" w:cs="Book Antiqua"/>
        </w:rPr>
        <w:t>: 7-12 [PMID: 31153099 DOI: 10.1016/j.archoralbio.2019.05.023]</w:t>
      </w:r>
    </w:p>
    <w:p w14:paraId="45E40A8F" w14:textId="77777777" w:rsidR="00A2507F" w:rsidRDefault="00000000">
      <w:pPr>
        <w:spacing w:line="360" w:lineRule="auto"/>
        <w:jc w:val="both"/>
      </w:pPr>
      <w:r>
        <w:rPr>
          <w:rFonts w:ascii="Book Antiqua" w:eastAsia="Book Antiqua" w:hAnsi="Book Antiqua" w:cs="Book Antiqua"/>
        </w:rPr>
        <w:t xml:space="preserve">88 </w:t>
      </w:r>
      <w:r>
        <w:rPr>
          <w:rFonts w:ascii="Book Antiqua" w:eastAsia="Book Antiqua" w:hAnsi="Book Antiqua" w:cs="Book Antiqua"/>
          <w:b/>
          <w:bCs/>
        </w:rPr>
        <w:t>Sun Y</w:t>
      </w:r>
      <w:r>
        <w:rPr>
          <w:rFonts w:ascii="Book Antiqua" w:eastAsia="Book Antiqua" w:hAnsi="Book Antiqua" w:cs="Book Antiqua"/>
        </w:rPr>
        <w:t xml:space="preserve">, Liu X, Sun L, Men M, Wang B, Deng L, Zhao L, Han Y, Jong C, Bi R, Zhao M, Li X, Liu W, Shi S, Gai Z, Xu X. Microecological insight to fungal structure and key fungal communities regulating nitrogen transformation based on spatial heterogeneity during cow manure composting by multi-angle and multi-aspect analyses. </w:t>
      </w:r>
      <w:r>
        <w:rPr>
          <w:rFonts w:ascii="Book Antiqua" w:eastAsia="Book Antiqua" w:hAnsi="Book Antiqua" w:cs="Book Antiqua"/>
          <w:i/>
          <w:iCs/>
        </w:rPr>
        <w:t>Waste Manag</w:t>
      </w:r>
      <w:r>
        <w:rPr>
          <w:rFonts w:ascii="Book Antiqua" w:eastAsia="Book Antiqua" w:hAnsi="Book Antiqua" w:cs="Book Antiqua"/>
        </w:rPr>
        <w:t xml:space="preserve"> 2022; </w:t>
      </w:r>
      <w:r>
        <w:rPr>
          <w:rFonts w:ascii="Book Antiqua" w:eastAsia="Book Antiqua" w:hAnsi="Book Antiqua" w:cs="Book Antiqua"/>
          <w:b/>
          <w:bCs/>
        </w:rPr>
        <w:t>142</w:t>
      </w:r>
      <w:r>
        <w:rPr>
          <w:rFonts w:ascii="Book Antiqua" w:eastAsia="Book Antiqua" w:hAnsi="Book Antiqua" w:cs="Book Antiqua"/>
        </w:rPr>
        <w:t>: 132-142 [PMID: 35219063 DOI: 10.1016/j.wasman.2022.02.013]</w:t>
      </w:r>
    </w:p>
    <w:p w14:paraId="5875E1EB" w14:textId="77777777" w:rsidR="00A2507F" w:rsidRDefault="00000000">
      <w:pPr>
        <w:spacing w:line="360" w:lineRule="auto"/>
        <w:jc w:val="both"/>
      </w:pPr>
      <w:r>
        <w:rPr>
          <w:rFonts w:ascii="Book Antiqua" w:eastAsia="Book Antiqua" w:hAnsi="Book Antiqua" w:cs="Book Antiqua"/>
        </w:rPr>
        <w:t xml:space="preserve">89 </w:t>
      </w:r>
      <w:r>
        <w:rPr>
          <w:rFonts w:ascii="Book Antiqua" w:eastAsia="Book Antiqua" w:hAnsi="Book Antiqua" w:cs="Book Antiqua"/>
          <w:b/>
          <w:bCs/>
        </w:rPr>
        <w:t>Kang J</w:t>
      </w:r>
      <w:r>
        <w:rPr>
          <w:rFonts w:ascii="Book Antiqua" w:eastAsia="Book Antiqua" w:hAnsi="Book Antiqua" w:cs="Book Antiqua"/>
        </w:rPr>
        <w:t xml:space="preserve">, Sun M, Chang Y, Chen H, Zhang J, Liang X, Xiao T. Butyrate ameliorates colorectal cancer through regulating intestinal microecological disorders. </w:t>
      </w:r>
      <w:r>
        <w:rPr>
          <w:rFonts w:ascii="Book Antiqua" w:eastAsia="Book Antiqua" w:hAnsi="Book Antiqua" w:cs="Book Antiqua"/>
          <w:i/>
          <w:iCs/>
        </w:rPr>
        <w:t>Anticancer Drugs</w:t>
      </w:r>
      <w:r>
        <w:rPr>
          <w:rFonts w:ascii="Book Antiqua" w:eastAsia="Book Antiqua" w:hAnsi="Book Antiqua" w:cs="Book Antiqua"/>
        </w:rPr>
        <w:t xml:space="preserve"> 2023; </w:t>
      </w:r>
      <w:r>
        <w:rPr>
          <w:rFonts w:ascii="Book Antiqua" w:eastAsia="Book Antiqua" w:hAnsi="Book Antiqua" w:cs="Book Antiqua"/>
          <w:b/>
          <w:bCs/>
        </w:rPr>
        <w:t>34</w:t>
      </w:r>
      <w:r>
        <w:rPr>
          <w:rFonts w:ascii="Book Antiqua" w:eastAsia="Book Antiqua" w:hAnsi="Book Antiqua" w:cs="Book Antiqua"/>
        </w:rPr>
        <w:t>: 227-237 [PMID: 36305358 DOI: 10.1097/CAD.0000000000001413]</w:t>
      </w:r>
    </w:p>
    <w:p w14:paraId="3D68E9A2" w14:textId="77777777" w:rsidR="00A2507F" w:rsidRDefault="00000000">
      <w:pPr>
        <w:spacing w:line="360" w:lineRule="auto"/>
        <w:jc w:val="both"/>
      </w:pPr>
      <w:r>
        <w:rPr>
          <w:rFonts w:ascii="Book Antiqua" w:eastAsia="Book Antiqua" w:hAnsi="Book Antiqua" w:cs="Book Antiqua"/>
        </w:rPr>
        <w:t xml:space="preserve">90 </w:t>
      </w:r>
      <w:r>
        <w:rPr>
          <w:rFonts w:ascii="Book Antiqua" w:eastAsia="Book Antiqua" w:hAnsi="Book Antiqua" w:cs="Book Antiqua"/>
          <w:b/>
          <w:bCs/>
        </w:rPr>
        <w:t>Tian Z</w:t>
      </w:r>
      <w:r>
        <w:rPr>
          <w:rFonts w:ascii="Book Antiqua" w:eastAsia="Book Antiqua" w:hAnsi="Book Antiqua" w:cs="Book Antiqua"/>
        </w:rPr>
        <w:t xml:space="preserve">, Zhang Y, Zheng Z, Zhang M, Zhang T, Jin J, Zhang X, Yao G, Kong D, Zhang C, Wang Z, Zhang Q. Gut microbiome dysbiosis contributes to abdominal aortic aneurysm by promoting neutrophil extracellular trap formation. </w:t>
      </w:r>
      <w:r>
        <w:rPr>
          <w:rFonts w:ascii="Book Antiqua" w:eastAsia="Book Antiqua" w:hAnsi="Book Antiqua" w:cs="Book Antiqua"/>
          <w:i/>
          <w:iCs/>
        </w:rPr>
        <w:t>Cell Host Microbe</w:t>
      </w:r>
      <w:r>
        <w:rPr>
          <w:rFonts w:ascii="Book Antiqua" w:eastAsia="Book Antiqua" w:hAnsi="Book Antiqua" w:cs="Book Antiqua"/>
        </w:rPr>
        <w:t xml:space="preserve"> 2022; </w:t>
      </w:r>
      <w:r>
        <w:rPr>
          <w:rFonts w:ascii="Book Antiqua" w:eastAsia="Book Antiqua" w:hAnsi="Book Antiqua" w:cs="Book Antiqua"/>
          <w:b/>
          <w:bCs/>
        </w:rPr>
        <w:t>30</w:t>
      </w:r>
      <w:r>
        <w:rPr>
          <w:rFonts w:ascii="Book Antiqua" w:eastAsia="Book Antiqua" w:hAnsi="Book Antiqua" w:cs="Book Antiqua"/>
        </w:rPr>
        <w:t>: 1450-1463.e8 [PMID: 36228585 DOI: 10.1016/j.chom.2022.09.004]</w:t>
      </w:r>
    </w:p>
    <w:p w14:paraId="7CD7CFF4" w14:textId="77777777" w:rsidR="00A2507F" w:rsidRDefault="00000000">
      <w:pPr>
        <w:spacing w:line="360" w:lineRule="auto"/>
        <w:jc w:val="both"/>
      </w:pPr>
      <w:r>
        <w:rPr>
          <w:rFonts w:ascii="Book Antiqua" w:eastAsia="Book Antiqua" w:hAnsi="Book Antiqua" w:cs="Book Antiqua"/>
        </w:rPr>
        <w:t xml:space="preserve">91 </w:t>
      </w:r>
      <w:r>
        <w:rPr>
          <w:rFonts w:ascii="Book Antiqua" w:eastAsia="Book Antiqua" w:hAnsi="Book Antiqua" w:cs="Book Antiqua"/>
          <w:b/>
          <w:bCs/>
        </w:rPr>
        <w:t>Huang X</w:t>
      </w:r>
      <w:r>
        <w:rPr>
          <w:rFonts w:ascii="Book Antiqua" w:eastAsia="Book Antiqua" w:hAnsi="Book Antiqua" w:cs="Book Antiqua"/>
        </w:rPr>
        <w:t xml:space="preserve">, Li M, Huang Y, Yang H, Geng Y, Ouyang P, Chen D, Yin L, Yang S, Jiang J, Luo W, He Z. Microbiome analysis reveals microecological advantages of emerging ditchless rice-crayfish co-culture mode. </w:t>
      </w:r>
      <w:r>
        <w:rPr>
          <w:rFonts w:ascii="Book Antiqua" w:eastAsia="Book Antiqua" w:hAnsi="Book Antiqua" w:cs="Book Antiqua"/>
          <w:i/>
          <w:iCs/>
        </w:rPr>
        <w:t>Front Microbiol</w:t>
      </w:r>
      <w:r>
        <w:rPr>
          <w:rFonts w:ascii="Book Antiqua" w:eastAsia="Book Antiqua" w:hAnsi="Book Antiqua" w:cs="Book Antiqua"/>
        </w:rPr>
        <w:t xml:space="preserve"> 2022; </w:t>
      </w:r>
      <w:r>
        <w:rPr>
          <w:rFonts w:ascii="Book Antiqua" w:eastAsia="Book Antiqua" w:hAnsi="Book Antiqua" w:cs="Book Antiqua"/>
          <w:b/>
          <w:bCs/>
        </w:rPr>
        <w:t>13</w:t>
      </w:r>
      <w:r>
        <w:rPr>
          <w:rFonts w:ascii="Book Antiqua" w:eastAsia="Book Antiqua" w:hAnsi="Book Antiqua" w:cs="Book Antiqua"/>
        </w:rPr>
        <w:t>: 892026 [PMID: 35935240 DOI: 10.3389/fmicb.2022.892026]</w:t>
      </w:r>
    </w:p>
    <w:p w14:paraId="7E51B740" w14:textId="77777777" w:rsidR="00A2507F" w:rsidRDefault="00000000">
      <w:pPr>
        <w:spacing w:line="360" w:lineRule="auto"/>
        <w:jc w:val="both"/>
      </w:pPr>
      <w:r>
        <w:rPr>
          <w:rFonts w:ascii="Book Antiqua" w:eastAsia="Book Antiqua" w:hAnsi="Book Antiqua" w:cs="Book Antiqua"/>
        </w:rPr>
        <w:t xml:space="preserve">92 </w:t>
      </w:r>
      <w:r>
        <w:rPr>
          <w:rFonts w:ascii="Book Antiqua" w:eastAsia="Book Antiqua" w:hAnsi="Book Antiqua" w:cs="Book Antiqua"/>
          <w:b/>
          <w:bCs/>
        </w:rPr>
        <w:t>Liu J</w:t>
      </w:r>
      <w:r>
        <w:rPr>
          <w:rFonts w:ascii="Book Antiqua" w:eastAsia="Book Antiqua" w:hAnsi="Book Antiqua" w:cs="Book Antiqua"/>
        </w:rPr>
        <w:t xml:space="preserve">, Xiao L, Nie H, Pan Y, Liu Y, Zhang Z, Lin X, Zhang Y, Cai J, Yang M, Liu Y, Zhang L, Xu A, Zhu C. Microecological preparation combined with an modified low-carbon diet improves glucolipid metabolism and cardiovascular complication in obese </w:t>
      </w:r>
      <w:r>
        <w:rPr>
          <w:rFonts w:ascii="Book Antiqua" w:eastAsia="Book Antiqua" w:hAnsi="Book Antiqua" w:cs="Book Antiqua"/>
        </w:rPr>
        <w:lastRenderedPageBreak/>
        <w:t xml:space="preserve">patients. </w:t>
      </w:r>
      <w:r>
        <w:rPr>
          <w:rFonts w:ascii="Book Antiqua" w:eastAsia="Book Antiqua" w:hAnsi="Book Antiqua" w:cs="Book Antiqua"/>
          <w:i/>
          <w:iCs/>
        </w:rPr>
        <w:t>Diabetol Metab Syndr</w:t>
      </w:r>
      <w:r>
        <w:rPr>
          <w:rFonts w:ascii="Book Antiqua" w:eastAsia="Book Antiqua" w:hAnsi="Book Antiqua" w:cs="Book Antiqua"/>
        </w:rPr>
        <w:t xml:space="preserve"> 2021; </w:t>
      </w:r>
      <w:r>
        <w:rPr>
          <w:rFonts w:ascii="Book Antiqua" w:eastAsia="Book Antiqua" w:hAnsi="Book Antiqua" w:cs="Book Antiqua"/>
          <w:b/>
          <w:bCs/>
        </w:rPr>
        <w:t>13</w:t>
      </w:r>
      <w:r>
        <w:rPr>
          <w:rFonts w:ascii="Book Antiqua" w:eastAsia="Book Antiqua" w:hAnsi="Book Antiqua" w:cs="Book Antiqua"/>
        </w:rPr>
        <w:t>: 77 [PMID: 34256811 DOI: 10.1186/s13098-021-00697-6]</w:t>
      </w:r>
    </w:p>
    <w:p w14:paraId="1FF01CF2" w14:textId="77777777" w:rsidR="00A2507F" w:rsidRDefault="00000000">
      <w:pPr>
        <w:spacing w:line="360" w:lineRule="auto"/>
        <w:jc w:val="both"/>
      </w:pPr>
      <w:r>
        <w:rPr>
          <w:rFonts w:ascii="Book Antiqua" w:eastAsia="Book Antiqua" w:hAnsi="Book Antiqua" w:cs="Book Antiqua"/>
        </w:rPr>
        <w:t xml:space="preserve">93 </w:t>
      </w:r>
      <w:r>
        <w:rPr>
          <w:rFonts w:ascii="Book Antiqua" w:eastAsia="Book Antiqua" w:hAnsi="Book Antiqua" w:cs="Book Antiqua"/>
          <w:b/>
          <w:bCs/>
        </w:rPr>
        <w:t>Zhang H</w:t>
      </w:r>
      <w:r>
        <w:rPr>
          <w:rFonts w:ascii="Book Antiqua" w:eastAsia="Book Antiqua" w:hAnsi="Book Antiqua" w:cs="Book Antiqua"/>
        </w:rPr>
        <w:t xml:space="preserve">, Jin S, Ji A, Zhang C, Shi S. Correlation between Vaginal Microecological Status and Prognosis of CIN Patients with High-Risk HPV Infection. </w:t>
      </w:r>
      <w:r>
        <w:rPr>
          <w:rFonts w:ascii="Book Antiqua" w:eastAsia="Book Antiqua" w:hAnsi="Book Antiqua" w:cs="Book Antiqua"/>
          <w:i/>
          <w:iCs/>
        </w:rPr>
        <w:t>Biomed Res Int</w:t>
      </w:r>
      <w:r>
        <w:rPr>
          <w:rFonts w:ascii="Book Antiqua" w:eastAsia="Book Antiqua" w:hAnsi="Book Antiqua" w:cs="Book Antiqua"/>
        </w:rPr>
        <w:t xml:space="preserve"> 2022; </w:t>
      </w:r>
      <w:r>
        <w:rPr>
          <w:rFonts w:ascii="Book Antiqua" w:eastAsia="Book Antiqua" w:hAnsi="Book Antiqua" w:cs="Book Antiqua"/>
          <w:b/>
          <w:bCs/>
        </w:rPr>
        <w:t>2022</w:t>
      </w:r>
      <w:r>
        <w:rPr>
          <w:rFonts w:ascii="Book Antiqua" w:eastAsia="Book Antiqua" w:hAnsi="Book Antiqua" w:cs="Book Antiqua"/>
        </w:rPr>
        <w:t>: 3620232 [PMID: 35463993 DOI: 10.1155/2022/3620232]</w:t>
      </w:r>
    </w:p>
    <w:p w14:paraId="59932BC8" w14:textId="77777777" w:rsidR="00A2507F" w:rsidRDefault="00000000">
      <w:pPr>
        <w:spacing w:line="360" w:lineRule="auto"/>
        <w:jc w:val="both"/>
      </w:pPr>
      <w:r>
        <w:rPr>
          <w:rFonts w:ascii="Book Antiqua" w:eastAsia="Book Antiqua" w:hAnsi="Book Antiqua" w:cs="Book Antiqua"/>
        </w:rPr>
        <w:t xml:space="preserve">94 </w:t>
      </w:r>
      <w:r>
        <w:rPr>
          <w:rFonts w:ascii="Book Antiqua" w:eastAsia="Book Antiqua" w:hAnsi="Book Antiqua" w:cs="Book Antiqua"/>
          <w:b/>
          <w:bCs/>
        </w:rPr>
        <w:t>Du H</w:t>
      </w:r>
      <w:r>
        <w:rPr>
          <w:rFonts w:ascii="Book Antiqua" w:eastAsia="Book Antiqua" w:hAnsi="Book Antiqua" w:cs="Book Antiqua"/>
        </w:rPr>
        <w:t xml:space="preserve">, Ding S, Gao L, Zeng J, Lu J. Microecological investigation and comparison of two clinical methods to evaluate axillary osmidrosis. </w:t>
      </w:r>
      <w:r>
        <w:rPr>
          <w:rFonts w:ascii="Book Antiqua" w:eastAsia="Book Antiqua" w:hAnsi="Book Antiqua" w:cs="Book Antiqua"/>
          <w:i/>
          <w:iCs/>
        </w:rPr>
        <w:t>Mol Med Rep</w:t>
      </w:r>
      <w:r>
        <w:rPr>
          <w:rFonts w:ascii="Book Antiqua" w:eastAsia="Book Antiqua" w:hAnsi="Book Antiqua" w:cs="Book Antiqua"/>
        </w:rPr>
        <w:t xml:space="preserve"> 2020; </w:t>
      </w:r>
      <w:r>
        <w:rPr>
          <w:rFonts w:ascii="Book Antiqua" w:eastAsia="Book Antiqua" w:hAnsi="Book Antiqua" w:cs="Book Antiqua"/>
          <w:b/>
          <w:bCs/>
        </w:rPr>
        <w:t>22</w:t>
      </w:r>
      <w:r>
        <w:rPr>
          <w:rFonts w:ascii="Book Antiqua" w:eastAsia="Book Antiqua" w:hAnsi="Book Antiqua" w:cs="Book Antiqua"/>
        </w:rPr>
        <w:t>: 4207-4212 [PMID: 33000232 DOI: 10.3892/mmr.2020.11528]</w:t>
      </w:r>
    </w:p>
    <w:p w14:paraId="7E037683" w14:textId="77777777" w:rsidR="00A2507F" w:rsidRDefault="00000000">
      <w:pPr>
        <w:spacing w:line="360" w:lineRule="auto"/>
        <w:jc w:val="both"/>
      </w:pPr>
      <w:r>
        <w:rPr>
          <w:rFonts w:ascii="Book Antiqua" w:eastAsia="Book Antiqua" w:hAnsi="Book Antiqua" w:cs="Book Antiqua"/>
        </w:rPr>
        <w:t xml:space="preserve">95 </w:t>
      </w:r>
      <w:r>
        <w:rPr>
          <w:rFonts w:ascii="Book Antiqua" w:eastAsia="Book Antiqua" w:hAnsi="Book Antiqua" w:cs="Book Antiqua"/>
          <w:b/>
          <w:bCs/>
        </w:rPr>
        <w:t>Yang L</w:t>
      </w:r>
      <w:r>
        <w:rPr>
          <w:rFonts w:ascii="Book Antiqua" w:eastAsia="Book Antiqua" w:hAnsi="Book Antiqua" w:cs="Book Antiqua"/>
        </w:rPr>
        <w:t xml:space="preserve">, Fan W, Xu Y. Chameleon-like microbes promote microecological differentiation of Daqu. </w:t>
      </w:r>
      <w:r>
        <w:rPr>
          <w:rFonts w:ascii="Book Antiqua" w:eastAsia="Book Antiqua" w:hAnsi="Book Antiqua" w:cs="Book Antiqua"/>
          <w:i/>
          <w:iCs/>
        </w:rPr>
        <w:t>Food Microbiol</w:t>
      </w:r>
      <w:r>
        <w:rPr>
          <w:rFonts w:ascii="Book Antiqua" w:eastAsia="Book Antiqua" w:hAnsi="Book Antiqua" w:cs="Book Antiqua"/>
        </w:rPr>
        <w:t xml:space="preserve"> 2023; </w:t>
      </w:r>
      <w:r>
        <w:rPr>
          <w:rFonts w:ascii="Book Antiqua" w:eastAsia="Book Antiqua" w:hAnsi="Book Antiqua" w:cs="Book Antiqua"/>
          <w:b/>
          <w:bCs/>
        </w:rPr>
        <w:t>109</w:t>
      </w:r>
      <w:r>
        <w:rPr>
          <w:rFonts w:ascii="Book Antiqua" w:eastAsia="Book Antiqua" w:hAnsi="Book Antiqua" w:cs="Book Antiqua"/>
        </w:rPr>
        <w:t>: 104144 [PMID: 36309458 DOI: 10.1016/j.fm.2022.104144]</w:t>
      </w:r>
    </w:p>
    <w:p w14:paraId="65E67E24" w14:textId="77777777" w:rsidR="00A2507F" w:rsidRDefault="00000000">
      <w:pPr>
        <w:spacing w:line="360" w:lineRule="auto"/>
        <w:jc w:val="both"/>
      </w:pPr>
      <w:r>
        <w:rPr>
          <w:rFonts w:ascii="Book Antiqua" w:eastAsia="Book Antiqua" w:hAnsi="Book Antiqua" w:cs="Book Antiqua"/>
        </w:rPr>
        <w:t xml:space="preserve">96 </w:t>
      </w:r>
      <w:r>
        <w:rPr>
          <w:rFonts w:ascii="Book Antiqua" w:eastAsia="Book Antiqua" w:hAnsi="Book Antiqua" w:cs="Book Antiqua"/>
          <w:b/>
          <w:bCs/>
        </w:rPr>
        <w:t>Xiang Y</w:t>
      </w:r>
      <w:r>
        <w:rPr>
          <w:rFonts w:ascii="Book Antiqua" w:eastAsia="Book Antiqua" w:hAnsi="Book Antiqua" w:cs="Book Antiqua"/>
        </w:rPr>
        <w:t xml:space="preserve">, Zhang S, Cui Z, Yang Y. Exploring the effect of microecological agents on postoperative immune function in patients undergoing liver cancer surgery: a systematic review and meta-analysis. </w:t>
      </w:r>
      <w:r>
        <w:rPr>
          <w:rFonts w:ascii="Book Antiqua" w:eastAsia="Book Antiqua" w:hAnsi="Book Antiqua" w:cs="Book Antiqua"/>
          <w:i/>
          <w:iCs/>
        </w:rPr>
        <w:t>Ann Palliat Med</w:t>
      </w:r>
      <w:r>
        <w:rPr>
          <w:rFonts w:ascii="Book Antiqua" w:eastAsia="Book Antiqua" w:hAnsi="Book Antiqua" w:cs="Book Antiqua"/>
        </w:rPr>
        <w:t xml:space="preserve"> 2021; </w:t>
      </w:r>
      <w:r>
        <w:rPr>
          <w:rFonts w:ascii="Book Antiqua" w:eastAsia="Book Antiqua" w:hAnsi="Book Antiqua" w:cs="Book Antiqua"/>
          <w:b/>
          <w:bCs/>
        </w:rPr>
        <w:t>10</w:t>
      </w:r>
      <w:r>
        <w:rPr>
          <w:rFonts w:ascii="Book Antiqua" w:eastAsia="Book Antiqua" w:hAnsi="Book Antiqua" w:cs="Book Antiqua"/>
        </w:rPr>
        <w:t>: 11615-11627 [PMID: 34872286 DOI: 10.21037/apm-21-2669]</w:t>
      </w:r>
    </w:p>
    <w:p w14:paraId="56822356" w14:textId="77777777" w:rsidR="00A2507F" w:rsidRDefault="00000000">
      <w:pPr>
        <w:spacing w:line="360" w:lineRule="auto"/>
        <w:jc w:val="both"/>
      </w:pPr>
      <w:r>
        <w:rPr>
          <w:rFonts w:ascii="Book Antiqua" w:eastAsia="Book Antiqua" w:hAnsi="Book Antiqua" w:cs="Book Antiqua"/>
        </w:rPr>
        <w:t xml:space="preserve">97 </w:t>
      </w:r>
      <w:r>
        <w:rPr>
          <w:rFonts w:ascii="Book Antiqua" w:eastAsia="Book Antiqua" w:hAnsi="Book Antiqua" w:cs="Book Antiqua"/>
          <w:b/>
          <w:bCs/>
        </w:rPr>
        <w:t>Ma Y</w:t>
      </w:r>
      <w:r>
        <w:rPr>
          <w:rFonts w:ascii="Book Antiqua" w:eastAsia="Book Antiqua" w:hAnsi="Book Antiqua" w:cs="Book Antiqua"/>
        </w:rPr>
        <w:t xml:space="preserve">, Chen X, Khan MZ, Xiao J, Cao Z. A Combination of Novel Microecological Agents and Molasses Role in Digestibility and Fermentation of Rice Straw by Facilitating the Ruminal Microbial Colonization. </w:t>
      </w:r>
      <w:r>
        <w:rPr>
          <w:rFonts w:ascii="Book Antiqua" w:eastAsia="Book Antiqua" w:hAnsi="Book Antiqua" w:cs="Book Antiqua"/>
          <w:i/>
          <w:iCs/>
        </w:rPr>
        <w:t>Front Microbiol</w:t>
      </w:r>
      <w:r>
        <w:rPr>
          <w:rFonts w:ascii="Book Antiqua" w:eastAsia="Book Antiqua" w:hAnsi="Book Antiqua" w:cs="Book Antiqua"/>
        </w:rPr>
        <w:t xml:space="preserve"> 2022; </w:t>
      </w:r>
      <w:r>
        <w:rPr>
          <w:rFonts w:ascii="Book Antiqua" w:eastAsia="Book Antiqua" w:hAnsi="Book Antiqua" w:cs="Book Antiqua"/>
          <w:b/>
          <w:bCs/>
        </w:rPr>
        <w:t>13</w:t>
      </w:r>
      <w:r>
        <w:rPr>
          <w:rFonts w:ascii="Book Antiqua" w:eastAsia="Book Antiqua" w:hAnsi="Book Antiqua" w:cs="Book Antiqua"/>
        </w:rPr>
        <w:t>: 948049 [PMID: 35910602 DOI: 10.3389/fmicb.2022.948049]</w:t>
      </w:r>
    </w:p>
    <w:p w14:paraId="59928889" w14:textId="77777777" w:rsidR="00A2507F" w:rsidRDefault="00000000">
      <w:pPr>
        <w:spacing w:line="360" w:lineRule="auto"/>
        <w:jc w:val="both"/>
      </w:pPr>
      <w:r>
        <w:rPr>
          <w:rFonts w:ascii="Book Antiqua" w:eastAsia="Book Antiqua" w:hAnsi="Book Antiqua" w:cs="Book Antiqua"/>
        </w:rPr>
        <w:t xml:space="preserve">98 </w:t>
      </w:r>
      <w:r>
        <w:rPr>
          <w:rFonts w:ascii="Book Antiqua" w:eastAsia="Book Antiqua" w:hAnsi="Book Antiqua" w:cs="Book Antiqua"/>
          <w:b/>
          <w:bCs/>
        </w:rPr>
        <w:t>Tan J</w:t>
      </w:r>
      <w:r>
        <w:rPr>
          <w:rFonts w:ascii="Book Antiqua" w:eastAsia="Book Antiqua" w:hAnsi="Book Antiqua" w:cs="Book Antiqua"/>
        </w:rPr>
        <w:t xml:space="preserve">, Zhou H, Deng J, Sun J, Zhou X, Tang Y, Qin W. Effectiveness of Microecological Preparations for Improving Renal Function and Metabolic Profiles in Patients With Chronic Kidney Disease. </w:t>
      </w:r>
      <w:r>
        <w:rPr>
          <w:rFonts w:ascii="Book Antiqua" w:eastAsia="Book Antiqua" w:hAnsi="Book Antiqua" w:cs="Book Antiqua"/>
          <w:i/>
          <w:iCs/>
        </w:rPr>
        <w:t>Front Nutr</w:t>
      </w:r>
      <w:r>
        <w:rPr>
          <w:rFonts w:ascii="Book Antiqua" w:eastAsia="Book Antiqua" w:hAnsi="Book Antiqua" w:cs="Book Antiqua"/>
        </w:rPr>
        <w:t xml:space="preserve"> 2022; </w:t>
      </w:r>
      <w:r>
        <w:rPr>
          <w:rFonts w:ascii="Book Antiqua" w:eastAsia="Book Antiqua" w:hAnsi="Book Antiqua" w:cs="Book Antiqua"/>
          <w:b/>
          <w:bCs/>
        </w:rPr>
        <w:t>9</w:t>
      </w:r>
      <w:r>
        <w:rPr>
          <w:rFonts w:ascii="Book Antiqua" w:eastAsia="Book Antiqua" w:hAnsi="Book Antiqua" w:cs="Book Antiqua"/>
        </w:rPr>
        <w:t>: 850014 [PMID: 36172526 DOI: 10.3389/fnut.2022.850014]</w:t>
      </w:r>
    </w:p>
    <w:p w14:paraId="658CD7FE" w14:textId="77777777" w:rsidR="00A2507F" w:rsidRDefault="00000000">
      <w:pPr>
        <w:spacing w:line="360" w:lineRule="auto"/>
        <w:jc w:val="both"/>
      </w:pPr>
      <w:r>
        <w:rPr>
          <w:rFonts w:ascii="Book Antiqua" w:eastAsia="Book Antiqua" w:hAnsi="Book Antiqua" w:cs="Book Antiqua"/>
        </w:rPr>
        <w:t xml:space="preserve">99 </w:t>
      </w:r>
      <w:r>
        <w:rPr>
          <w:rFonts w:ascii="Book Antiqua" w:eastAsia="Book Antiqua" w:hAnsi="Book Antiqua" w:cs="Book Antiqua"/>
          <w:b/>
          <w:bCs/>
        </w:rPr>
        <w:t>Gurses SA</w:t>
      </w:r>
      <w:r>
        <w:rPr>
          <w:rFonts w:ascii="Book Antiqua" w:eastAsia="Book Antiqua" w:hAnsi="Book Antiqua" w:cs="Book Antiqua"/>
        </w:rPr>
        <w:t xml:space="preserve">, Banskar S, Stewart C, Trimoski B, Dziarski R, Gupta D. Nod2 protects mice from inflammation and obesity-dependent liver cancer. </w:t>
      </w:r>
      <w:r>
        <w:rPr>
          <w:rFonts w:ascii="Book Antiqua" w:eastAsia="Book Antiqua" w:hAnsi="Book Antiqua" w:cs="Book Antiqua"/>
          <w:i/>
          <w:iCs/>
        </w:rPr>
        <w:t>Sci Rep</w:t>
      </w:r>
      <w:r>
        <w:rPr>
          <w:rFonts w:ascii="Book Antiqua" w:eastAsia="Book Antiqua" w:hAnsi="Book Antiqua" w:cs="Book Antiqua"/>
        </w:rPr>
        <w:t xml:space="preserve"> 2020; </w:t>
      </w:r>
      <w:r>
        <w:rPr>
          <w:rFonts w:ascii="Book Antiqua" w:eastAsia="Book Antiqua" w:hAnsi="Book Antiqua" w:cs="Book Antiqua"/>
          <w:b/>
          <w:bCs/>
        </w:rPr>
        <w:t>10</w:t>
      </w:r>
      <w:r>
        <w:rPr>
          <w:rFonts w:ascii="Book Antiqua" w:eastAsia="Book Antiqua" w:hAnsi="Book Antiqua" w:cs="Book Antiqua"/>
        </w:rPr>
        <w:t>: 20519 [PMID: 33239685 DOI: 10.1038/s41598-020-77463-7]</w:t>
      </w:r>
    </w:p>
    <w:p w14:paraId="67471E83" w14:textId="77777777" w:rsidR="00A2507F" w:rsidRDefault="00000000">
      <w:pPr>
        <w:spacing w:line="360" w:lineRule="auto"/>
        <w:jc w:val="both"/>
      </w:pPr>
      <w:r>
        <w:rPr>
          <w:rFonts w:ascii="Book Antiqua" w:eastAsia="Book Antiqua" w:hAnsi="Book Antiqua" w:cs="Book Antiqua"/>
        </w:rPr>
        <w:t xml:space="preserve">100 </w:t>
      </w:r>
      <w:r>
        <w:rPr>
          <w:rFonts w:ascii="Book Antiqua" w:eastAsia="Book Antiqua" w:hAnsi="Book Antiqua" w:cs="Book Antiqua"/>
          <w:b/>
          <w:bCs/>
        </w:rPr>
        <w:t>Takada R</w:t>
      </w:r>
      <w:r>
        <w:rPr>
          <w:rFonts w:ascii="Book Antiqua" w:eastAsia="Book Antiqua" w:hAnsi="Book Antiqua" w:cs="Book Antiqua"/>
        </w:rPr>
        <w:t xml:space="preserve">, Watanabe T, Hara A, Sekai I, Kurimoto M, Otsuka Y, Masuta Y, Yoshikawa T, Kamata K, Minaga K, Kudo M. NOD2 deficiency protects mice from the development of adoptive transfer colitis through the induction of regulatory T cells </w:t>
      </w:r>
      <w:r>
        <w:rPr>
          <w:rFonts w:ascii="Book Antiqua" w:eastAsia="Book Antiqua" w:hAnsi="Book Antiqua" w:cs="Book Antiqua"/>
        </w:rPr>
        <w:lastRenderedPageBreak/>
        <w:t xml:space="preserve">expressing forkhead box P3. </w:t>
      </w:r>
      <w:r>
        <w:rPr>
          <w:rFonts w:ascii="Book Antiqua" w:eastAsia="Book Antiqua" w:hAnsi="Book Antiqua" w:cs="Book Antiqua"/>
          <w:i/>
          <w:iCs/>
        </w:rPr>
        <w:t>Biochem Biophys Res Commun</w:t>
      </w:r>
      <w:r>
        <w:rPr>
          <w:rFonts w:ascii="Book Antiqua" w:eastAsia="Book Antiqua" w:hAnsi="Book Antiqua" w:cs="Book Antiqua"/>
        </w:rPr>
        <w:t xml:space="preserve"> 2021; </w:t>
      </w:r>
      <w:r>
        <w:rPr>
          <w:rFonts w:ascii="Book Antiqua" w:eastAsia="Book Antiqua" w:hAnsi="Book Antiqua" w:cs="Book Antiqua"/>
          <w:b/>
          <w:bCs/>
        </w:rPr>
        <w:t>568</w:t>
      </w:r>
      <w:r>
        <w:rPr>
          <w:rFonts w:ascii="Book Antiqua" w:eastAsia="Book Antiqua" w:hAnsi="Book Antiqua" w:cs="Book Antiqua"/>
        </w:rPr>
        <w:t>: 55-61 [PMID: 34186435 DOI: 10.1016/j.bbrc.2021.06.068]</w:t>
      </w:r>
    </w:p>
    <w:p w14:paraId="2E6A6F5E" w14:textId="77777777" w:rsidR="00A2507F" w:rsidRDefault="00000000">
      <w:pPr>
        <w:spacing w:line="360" w:lineRule="auto"/>
        <w:jc w:val="both"/>
      </w:pPr>
      <w:r>
        <w:rPr>
          <w:rFonts w:ascii="Book Antiqua" w:eastAsia="Book Antiqua" w:hAnsi="Book Antiqua" w:cs="Book Antiqua"/>
        </w:rPr>
        <w:t xml:space="preserve">101 </w:t>
      </w:r>
      <w:r>
        <w:rPr>
          <w:rFonts w:ascii="Book Antiqua" w:eastAsia="Book Antiqua" w:hAnsi="Book Antiqua" w:cs="Book Antiqua"/>
          <w:b/>
          <w:bCs/>
        </w:rPr>
        <w:t>Butera A</w:t>
      </w:r>
      <w:r>
        <w:rPr>
          <w:rFonts w:ascii="Book Antiqua" w:eastAsia="Book Antiqua" w:hAnsi="Book Antiqua" w:cs="Book Antiqua"/>
        </w:rPr>
        <w:t xml:space="preserve">, Di Paola M, Pavarini L, Strati F, Pindo M, Sanchez M, Cavalieri D, Boirivant M, De Filippo C. Nod2 Deficiency in mice is Associated with Microbiota Variation Favouring the Expansion of mucosal CD4+ LAP+ Regulatory Cells. </w:t>
      </w:r>
      <w:r>
        <w:rPr>
          <w:rFonts w:ascii="Book Antiqua" w:eastAsia="Book Antiqua" w:hAnsi="Book Antiqua" w:cs="Book Antiqua"/>
          <w:i/>
          <w:iCs/>
        </w:rPr>
        <w:t>Sci Rep</w:t>
      </w:r>
      <w:r>
        <w:rPr>
          <w:rFonts w:ascii="Book Antiqua" w:eastAsia="Book Antiqua" w:hAnsi="Book Antiqua" w:cs="Book Antiqua"/>
        </w:rPr>
        <w:t xml:space="preserve"> 2018; </w:t>
      </w:r>
      <w:r>
        <w:rPr>
          <w:rFonts w:ascii="Book Antiqua" w:eastAsia="Book Antiqua" w:hAnsi="Book Antiqua" w:cs="Book Antiqua"/>
          <w:b/>
          <w:bCs/>
        </w:rPr>
        <w:t>8</w:t>
      </w:r>
      <w:r>
        <w:rPr>
          <w:rFonts w:ascii="Book Antiqua" w:eastAsia="Book Antiqua" w:hAnsi="Book Antiqua" w:cs="Book Antiqua"/>
        </w:rPr>
        <w:t>: 14241 [PMID: 30250234 DOI: 10.1038/s41598-018-32583-z]</w:t>
      </w:r>
    </w:p>
    <w:p w14:paraId="443F3294" w14:textId="77777777" w:rsidR="00A2507F" w:rsidRDefault="00000000">
      <w:pPr>
        <w:spacing w:line="360" w:lineRule="auto"/>
        <w:jc w:val="both"/>
      </w:pPr>
      <w:r>
        <w:rPr>
          <w:rFonts w:ascii="Book Antiqua" w:eastAsia="Book Antiqua" w:hAnsi="Book Antiqua" w:cs="Book Antiqua"/>
        </w:rPr>
        <w:t xml:space="preserve">102 </w:t>
      </w:r>
      <w:r>
        <w:rPr>
          <w:rFonts w:ascii="Book Antiqua" w:eastAsia="Book Antiqua" w:hAnsi="Book Antiqua" w:cs="Book Antiqua"/>
          <w:b/>
          <w:bCs/>
        </w:rPr>
        <w:t>Wong SY</w:t>
      </w:r>
      <w:r>
        <w:rPr>
          <w:rFonts w:ascii="Book Antiqua" w:eastAsia="Book Antiqua" w:hAnsi="Book Antiqua" w:cs="Book Antiqua"/>
        </w:rPr>
        <w:t xml:space="preserve">, Coffre M, Ramanan D, Hines MJ, Gomez LE, Peters LA, Schadt EE, Koralov SB, Cadwell K. B Cell Defects Observed in Nod2 Knockout Mice Are a Consequence of a Dock2 Mutation Frequently Found in Inbred Strains. </w:t>
      </w:r>
      <w:r>
        <w:rPr>
          <w:rFonts w:ascii="Book Antiqua" w:eastAsia="Book Antiqua" w:hAnsi="Book Antiqua" w:cs="Book Antiqua"/>
          <w:i/>
          <w:iCs/>
        </w:rPr>
        <w:t>J Immunol</w:t>
      </w:r>
      <w:r>
        <w:rPr>
          <w:rFonts w:ascii="Book Antiqua" w:eastAsia="Book Antiqua" w:hAnsi="Book Antiqua" w:cs="Book Antiqua"/>
        </w:rPr>
        <w:t xml:space="preserve"> 2018; </w:t>
      </w:r>
      <w:r>
        <w:rPr>
          <w:rFonts w:ascii="Book Antiqua" w:eastAsia="Book Antiqua" w:hAnsi="Book Antiqua" w:cs="Book Antiqua"/>
          <w:b/>
          <w:bCs/>
        </w:rPr>
        <w:t>201</w:t>
      </w:r>
      <w:r>
        <w:rPr>
          <w:rFonts w:ascii="Book Antiqua" w:eastAsia="Book Antiqua" w:hAnsi="Book Antiqua" w:cs="Book Antiqua"/>
        </w:rPr>
        <w:t>: 1442-1451 [PMID: 30012848 DOI: 10.4049/jimmunol.1800014]</w:t>
      </w:r>
    </w:p>
    <w:p w14:paraId="478431E7" w14:textId="77777777" w:rsidR="00A2507F" w:rsidRDefault="00000000">
      <w:pPr>
        <w:spacing w:line="360" w:lineRule="auto"/>
        <w:jc w:val="both"/>
      </w:pPr>
      <w:r>
        <w:rPr>
          <w:rFonts w:ascii="Book Antiqua" w:eastAsia="Book Antiqua" w:hAnsi="Book Antiqua" w:cs="Book Antiqua"/>
        </w:rPr>
        <w:t xml:space="preserve">103 </w:t>
      </w:r>
      <w:r>
        <w:rPr>
          <w:rFonts w:ascii="Book Antiqua" w:eastAsia="Book Antiqua" w:hAnsi="Book Antiqua" w:cs="Book Antiqua"/>
          <w:b/>
          <w:bCs/>
        </w:rPr>
        <w:t>Goethel A</w:t>
      </w:r>
      <w:r>
        <w:rPr>
          <w:rFonts w:ascii="Book Antiqua" w:eastAsia="Book Antiqua" w:hAnsi="Book Antiqua" w:cs="Book Antiqua"/>
        </w:rPr>
        <w:t xml:space="preserve">, Turpin W, Rouquier S, Zanello G, Robertson SJ, Streutker CJ, Philpott DJ, Croitoru K. Nod2 influences microbial resilience and susceptibility to colitis following antibiotic exposure. </w:t>
      </w:r>
      <w:r>
        <w:rPr>
          <w:rFonts w:ascii="Book Antiqua" w:eastAsia="Book Antiqua" w:hAnsi="Book Antiqua" w:cs="Book Antiqua"/>
          <w:i/>
          <w:iCs/>
        </w:rPr>
        <w:t>Mucosal Immunol</w:t>
      </w:r>
      <w:r>
        <w:rPr>
          <w:rFonts w:ascii="Book Antiqua" w:eastAsia="Book Antiqua" w:hAnsi="Book Antiqua" w:cs="Book Antiqua"/>
        </w:rPr>
        <w:t xml:space="preserve"> 2019; </w:t>
      </w:r>
      <w:r>
        <w:rPr>
          <w:rFonts w:ascii="Book Antiqua" w:eastAsia="Book Antiqua" w:hAnsi="Book Antiqua" w:cs="Book Antiqua"/>
          <w:b/>
          <w:bCs/>
        </w:rPr>
        <w:t>12</w:t>
      </w:r>
      <w:r>
        <w:rPr>
          <w:rFonts w:ascii="Book Antiqua" w:eastAsia="Book Antiqua" w:hAnsi="Book Antiqua" w:cs="Book Antiqua"/>
        </w:rPr>
        <w:t>: 720-732 [PMID: 30651577 DOI: 10.1038/s41385-018-0128-y]</w:t>
      </w:r>
    </w:p>
    <w:p w14:paraId="357B5877" w14:textId="77777777" w:rsidR="00A2507F" w:rsidRDefault="00000000">
      <w:pPr>
        <w:spacing w:line="360" w:lineRule="auto"/>
        <w:jc w:val="both"/>
      </w:pPr>
      <w:r>
        <w:rPr>
          <w:rFonts w:ascii="Book Antiqua" w:eastAsia="Book Antiqua" w:hAnsi="Book Antiqua" w:cs="Book Antiqua"/>
        </w:rPr>
        <w:t xml:space="preserve">104 </w:t>
      </w:r>
      <w:r>
        <w:rPr>
          <w:rFonts w:ascii="Book Antiqua" w:eastAsia="Book Antiqua" w:hAnsi="Book Antiqua" w:cs="Book Antiqua"/>
          <w:b/>
          <w:bCs/>
        </w:rPr>
        <w:t>Lee C</w:t>
      </w:r>
      <w:r>
        <w:rPr>
          <w:rFonts w:ascii="Book Antiqua" w:eastAsia="Book Antiqua" w:hAnsi="Book Antiqua" w:cs="Book Antiqua"/>
        </w:rPr>
        <w:t xml:space="preserve">, Choi C, Kang HS, Shin SW, Kim SY, Park HC, Hong SN. NOD2 Supports Crypt Survival and Epithelial Regeneration after Radiation-Induced Injury. </w:t>
      </w:r>
      <w:r>
        <w:rPr>
          <w:rFonts w:ascii="Book Antiqua" w:eastAsia="Book Antiqua" w:hAnsi="Book Antiqua" w:cs="Book Antiqua"/>
          <w:i/>
          <w:iCs/>
        </w:rPr>
        <w:t>Int J Mol Sci</w:t>
      </w:r>
      <w:r>
        <w:rPr>
          <w:rFonts w:ascii="Book Antiqua" w:eastAsia="Book Antiqua" w:hAnsi="Book Antiqua" w:cs="Book Antiqua"/>
        </w:rPr>
        <w:t xml:space="preserve"> 2019; </w:t>
      </w:r>
      <w:r>
        <w:rPr>
          <w:rFonts w:ascii="Book Antiqua" w:eastAsia="Book Antiqua" w:hAnsi="Book Antiqua" w:cs="Book Antiqua"/>
          <w:b/>
          <w:bCs/>
        </w:rPr>
        <w:t>20</w:t>
      </w:r>
      <w:r>
        <w:rPr>
          <w:rFonts w:ascii="Book Antiqua" w:eastAsia="Book Antiqua" w:hAnsi="Book Antiqua" w:cs="Book Antiqua"/>
        </w:rPr>
        <w:t xml:space="preserve"> [PMID: 31480799 DOI: 10.3390/ijms20174297]</w:t>
      </w:r>
    </w:p>
    <w:p w14:paraId="57FD9622" w14:textId="77777777" w:rsidR="00A2507F" w:rsidRDefault="00000000">
      <w:pPr>
        <w:spacing w:line="360" w:lineRule="auto"/>
        <w:jc w:val="both"/>
      </w:pPr>
      <w:r>
        <w:rPr>
          <w:rFonts w:ascii="Book Antiqua" w:eastAsia="Book Antiqua" w:hAnsi="Book Antiqua" w:cs="Book Antiqua"/>
        </w:rPr>
        <w:t xml:space="preserve">105 </w:t>
      </w:r>
      <w:r>
        <w:rPr>
          <w:rFonts w:ascii="Book Antiqua" w:eastAsia="Book Antiqua" w:hAnsi="Book Antiqua" w:cs="Book Antiqua"/>
          <w:b/>
          <w:bCs/>
        </w:rPr>
        <w:t>Umiker B</w:t>
      </w:r>
      <w:r>
        <w:rPr>
          <w:rFonts w:ascii="Book Antiqua" w:eastAsia="Book Antiqua" w:hAnsi="Book Antiqua" w:cs="Book Antiqua"/>
        </w:rPr>
        <w:t xml:space="preserve">, Lee HH, Cope J, Ajami NJ, Laine JP, Fregeau C, Ferguson H, Alves SE, Sciammetta N, Kleinschek M, Salmon M. The NLRP3 inflammasome mediates DSS-induced intestinal inflammation in Nod2 knockout mice. </w:t>
      </w:r>
      <w:r>
        <w:rPr>
          <w:rFonts w:ascii="Book Antiqua" w:eastAsia="Book Antiqua" w:hAnsi="Book Antiqua" w:cs="Book Antiqua"/>
          <w:i/>
          <w:iCs/>
        </w:rPr>
        <w:t>Innate Immun</w:t>
      </w:r>
      <w:r>
        <w:rPr>
          <w:rFonts w:ascii="Book Antiqua" w:eastAsia="Book Antiqua" w:hAnsi="Book Antiqua" w:cs="Book Antiqua"/>
        </w:rPr>
        <w:t xml:space="preserve"> 2019; </w:t>
      </w:r>
      <w:r>
        <w:rPr>
          <w:rFonts w:ascii="Book Antiqua" w:eastAsia="Book Antiqua" w:hAnsi="Book Antiqua" w:cs="Book Antiqua"/>
          <w:b/>
          <w:bCs/>
        </w:rPr>
        <w:t>25</w:t>
      </w:r>
      <w:r>
        <w:rPr>
          <w:rFonts w:ascii="Book Antiqua" w:eastAsia="Book Antiqua" w:hAnsi="Book Antiqua" w:cs="Book Antiqua"/>
        </w:rPr>
        <w:t>: 132-143 [PMID: 30774010 DOI: 10.1177/1753425919826367]</w:t>
      </w:r>
    </w:p>
    <w:p w14:paraId="36758C71" w14:textId="77777777" w:rsidR="00A2507F" w:rsidRDefault="00000000">
      <w:pPr>
        <w:spacing w:line="360" w:lineRule="auto"/>
        <w:jc w:val="both"/>
      </w:pPr>
      <w:r>
        <w:rPr>
          <w:rFonts w:ascii="Book Antiqua" w:eastAsia="Book Antiqua" w:hAnsi="Book Antiqua" w:cs="Book Antiqua"/>
        </w:rPr>
        <w:t xml:space="preserve">106 </w:t>
      </w:r>
      <w:r>
        <w:rPr>
          <w:rFonts w:ascii="Book Antiqua" w:eastAsia="Book Antiqua" w:hAnsi="Book Antiqua" w:cs="Book Antiqua"/>
          <w:b/>
          <w:bCs/>
        </w:rPr>
        <w:t>Arbez N</w:t>
      </w:r>
      <w:r>
        <w:rPr>
          <w:rFonts w:ascii="Book Antiqua" w:eastAsia="Book Antiqua" w:hAnsi="Book Antiqua" w:cs="Book Antiqua"/>
        </w:rPr>
        <w:t xml:space="preserve">, He X, Huang Y, Ren M, Liang Y, Nucifora FC, Wang X, Pei Z, Tessarolo L, Smith WW, Ross CA. G2019S-LRRK2 mutation enhances MPTP-linked Parkinsonism in mice. </w:t>
      </w:r>
      <w:r>
        <w:rPr>
          <w:rFonts w:ascii="Book Antiqua" w:eastAsia="Book Antiqua" w:hAnsi="Book Antiqua" w:cs="Book Antiqua"/>
          <w:i/>
          <w:iCs/>
        </w:rPr>
        <w:t>Hum Mol Genet</w:t>
      </w:r>
      <w:r>
        <w:rPr>
          <w:rFonts w:ascii="Book Antiqua" w:eastAsia="Book Antiqua" w:hAnsi="Book Antiqua" w:cs="Book Antiqua"/>
        </w:rPr>
        <w:t xml:space="preserve"> 2020; </w:t>
      </w:r>
      <w:r>
        <w:rPr>
          <w:rFonts w:ascii="Book Antiqua" w:eastAsia="Book Antiqua" w:hAnsi="Book Antiqua" w:cs="Book Antiqua"/>
          <w:b/>
          <w:bCs/>
        </w:rPr>
        <w:t>29</w:t>
      </w:r>
      <w:r>
        <w:rPr>
          <w:rFonts w:ascii="Book Antiqua" w:eastAsia="Book Antiqua" w:hAnsi="Book Antiqua" w:cs="Book Antiqua"/>
        </w:rPr>
        <w:t>: 580-590 [PMID: 31813996 DOI: 10.1093/hmg/ddz271]</w:t>
      </w:r>
    </w:p>
    <w:p w14:paraId="569988B7" w14:textId="77777777" w:rsidR="00A2507F" w:rsidRDefault="00000000">
      <w:pPr>
        <w:spacing w:line="360" w:lineRule="auto"/>
        <w:jc w:val="both"/>
      </w:pPr>
      <w:r>
        <w:rPr>
          <w:rFonts w:ascii="Book Antiqua" w:eastAsia="Book Antiqua" w:hAnsi="Book Antiqua" w:cs="Book Antiqua"/>
        </w:rPr>
        <w:t xml:space="preserve">107 </w:t>
      </w:r>
      <w:r>
        <w:rPr>
          <w:rFonts w:ascii="Book Antiqua" w:eastAsia="Book Antiqua" w:hAnsi="Book Antiqua" w:cs="Book Antiqua"/>
          <w:b/>
          <w:bCs/>
        </w:rPr>
        <w:t>Cheng X</w:t>
      </w:r>
      <w:r>
        <w:rPr>
          <w:rFonts w:ascii="Book Antiqua" w:eastAsia="Book Antiqua" w:hAnsi="Book Antiqua" w:cs="Book Antiqua"/>
        </w:rPr>
        <w:t xml:space="preserve">, Wu X, Zhang Y, Li W, Feng L, You H, Yang S, Yang D, Chen X, Pan X. LRRK2 Deficiency Aggravates Sleep Deprivation-Induced Cognitive Loss by Perturbing Synaptic Pruning in Mice. </w:t>
      </w:r>
      <w:r>
        <w:rPr>
          <w:rFonts w:ascii="Book Antiqua" w:eastAsia="Book Antiqua" w:hAnsi="Book Antiqua" w:cs="Book Antiqua"/>
          <w:i/>
          <w:iCs/>
        </w:rPr>
        <w:t>Brain Sci</w:t>
      </w:r>
      <w:r>
        <w:rPr>
          <w:rFonts w:ascii="Book Antiqua" w:eastAsia="Book Antiqua" w:hAnsi="Book Antiqua" w:cs="Book Antiqua"/>
        </w:rPr>
        <w:t xml:space="preserve"> 2022; </w:t>
      </w:r>
      <w:r>
        <w:rPr>
          <w:rFonts w:ascii="Book Antiqua" w:eastAsia="Book Antiqua" w:hAnsi="Book Antiqua" w:cs="Book Antiqua"/>
          <w:b/>
          <w:bCs/>
        </w:rPr>
        <w:t>12</w:t>
      </w:r>
      <w:r>
        <w:rPr>
          <w:rFonts w:ascii="Book Antiqua" w:eastAsia="Book Antiqua" w:hAnsi="Book Antiqua" w:cs="Book Antiqua"/>
        </w:rPr>
        <w:t xml:space="preserve"> [PMID: 36138936 DOI: 10.3390/brainsci12091200]</w:t>
      </w:r>
    </w:p>
    <w:p w14:paraId="5B1EC120" w14:textId="77777777" w:rsidR="00A2507F" w:rsidRDefault="00000000">
      <w:pPr>
        <w:spacing w:line="360" w:lineRule="auto"/>
        <w:jc w:val="both"/>
      </w:pPr>
      <w:r>
        <w:rPr>
          <w:rFonts w:ascii="Book Antiqua" w:eastAsia="Book Antiqua" w:hAnsi="Book Antiqua" w:cs="Book Antiqua"/>
        </w:rPr>
        <w:lastRenderedPageBreak/>
        <w:t xml:space="preserve">108 </w:t>
      </w:r>
      <w:r>
        <w:rPr>
          <w:rFonts w:ascii="Book Antiqua" w:eastAsia="Book Antiqua" w:hAnsi="Book Antiqua" w:cs="Book Antiqua"/>
          <w:b/>
          <w:bCs/>
        </w:rPr>
        <w:t>Albanese F</w:t>
      </w:r>
      <w:r>
        <w:rPr>
          <w:rFonts w:ascii="Book Antiqua" w:eastAsia="Book Antiqua" w:hAnsi="Book Antiqua" w:cs="Book Antiqua"/>
        </w:rPr>
        <w:t xml:space="preserve">, Domenicale C, Volta M, Morari M. Modeling Parkinson's disease in LRRK2 mice: focus on synaptic dysfunction and the autophagy-lysosomal pathway. </w:t>
      </w:r>
      <w:r>
        <w:rPr>
          <w:rFonts w:ascii="Book Antiqua" w:eastAsia="Book Antiqua" w:hAnsi="Book Antiqua" w:cs="Book Antiqua"/>
          <w:i/>
          <w:iCs/>
        </w:rPr>
        <w:t>Biochem Soc Trans</w:t>
      </w:r>
      <w:r>
        <w:rPr>
          <w:rFonts w:ascii="Book Antiqua" w:eastAsia="Book Antiqua" w:hAnsi="Book Antiqua" w:cs="Book Antiqua"/>
        </w:rPr>
        <w:t xml:space="preserve"> 2022; </w:t>
      </w:r>
      <w:r>
        <w:rPr>
          <w:rFonts w:ascii="Book Antiqua" w:eastAsia="Book Antiqua" w:hAnsi="Book Antiqua" w:cs="Book Antiqua"/>
          <w:b/>
          <w:bCs/>
        </w:rPr>
        <w:t>50</w:t>
      </w:r>
      <w:r>
        <w:rPr>
          <w:rFonts w:ascii="Book Antiqua" w:eastAsia="Book Antiqua" w:hAnsi="Book Antiqua" w:cs="Book Antiqua"/>
        </w:rPr>
        <w:t>: 621-632 [PMID: 35225340 DOI: 10.1042/BST20211288]</w:t>
      </w:r>
    </w:p>
    <w:p w14:paraId="45E3D100" w14:textId="77777777" w:rsidR="00A2507F" w:rsidRDefault="00000000">
      <w:pPr>
        <w:spacing w:line="360" w:lineRule="auto"/>
        <w:jc w:val="both"/>
      </w:pPr>
      <w:r>
        <w:rPr>
          <w:rFonts w:ascii="Book Antiqua" w:eastAsia="Book Antiqua" w:hAnsi="Book Antiqua" w:cs="Book Antiqua"/>
        </w:rPr>
        <w:t xml:space="preserve">109 </w:t>
      </w:r>
      <w:r>
        <w:rPr>
          <w:rFonts w:ascii="Book Antiqua" w:eastAsia="Book Antiqua" w:hAnsi="Book Antiqua" w:cs="Book Antiqua"/>
          <w:b/>
          <w:bCs/>
        </w:rPr>
        <w:t>Yan J</w:t>
      </w:r>
      <w:r>
        <w:rPr>
          <w:rFonts w:ascii="Book Antiqua" w:eastAsia="Book Antiqua" w:hAnsi="Book Antiqua" w:cs="Book Antiqua"/>
        </w:rPr>
        <w:t xml:space="preserve">, Yu W, Wang G, Lu C, Liu C, Jiang L, Jiang Z, Liang Z, Liu D. LRRK2 deficiency mitigates colitis progression by favoring resolution of inflammation and restoring homeostasis of gut microbiota. </w:t>
      </w:r>
      <w:r>
        <w:rPr>
          <w:rFonts w:ascii="Book Antiqua" w:eastAsia="Book Antiqua" w:hAnsi="Book Antiqua" w:cs="Book Antiqua"/>
          <w:i/>
          <w:iCs/>
        </w:rPr>
        <w:t>Genomics</w:t>
      </w:r>
      <w:r>
        <w:rPr>
          <w:rFonts w:ascii="Book Antiqua" w:eastAsia="Book Antiqua" w:hAnsi="Book Antiqua" w:cs="Book Antiqua"/>
        </w:rPr>
        <w:t xml:space="preserve"> 2022; </w:t>
      </w:r>
      <w:r>
        <w:rPr>
          <w:rFonts w:ascii="Book Antiqua" w:eastAsia="Book Antiqua" w:hAnsi="Book Antiqua" w:cs="Book Antiqua"/>
          <w:b/>
          <w:bCs/>
        </w:rPr>
        <w:t>114</w:t>
      </w:r>
      <w:r>
        <w:rPr>
          <w:rFonts w:ascii="Book Antiqua" w:eastAsia="Book Antiqua" w:hAnsi="Book Antiqua" w:cs="Book Antiqua"/>
        </w:rPr>
        <w:t>: 110527 [PMID: 36455749 DOI: 10.1016/j.ygeno.2022.110527]</w:t>
      </w:r>
    </w:p>
    <w:p w14:paraId="4FD5C7D0" w14:textId="77777777" w:rsidR="00A2507F" w:rsidRDefault="00000000">
      <w:pPr>
        <w:spacing w:line="360" w:lineRule="auto"/>
        <w:jc w:val="both"/>
      </w:pPr>
      <w:r>
        <w:rPr>
          <w:rFonts w:ascii="Book Antiqua" w:eastAsia="Book Antiqua" w:hAnsi="Book Antiqua" w:cs="Book Antiqua"/>
        </w:rPr>
        <w:t xml:space="preserve">110 </w:t>
      </w:r>
      <w:r>
        <w:rPr>
          <w:rFonts w:ascii="Book Antiqua" w:eastAsia="Book Antiqua" w:hAnsi="Book Antiqua" w:cs="Book Antiqua"/>
          <w:b/>
          <w:bCs/>
        </w:rPr>
        <w:t>Kozina E</w:t>
      </w:r>
      <w:r>
        <w:rPr>
          <w:rFonts w:ascii="Book Antiqua" w:eastAsia="Book Antiqua" w:hAnsi="Book Antiqua" w:cs="Book Antiqua"/>
        </w:rPr>
        <w:t xml:space="preserve">, Byrne M, Smeyne RJ. Mutant LRRK2 in lymphocytes regulates neurodegeneration </w:t>
      </w:r>
      <w:r>
        <w:rPr>
          <w:rFonts w:ascii="Book Antiqua" w:eastAsia="Book Antiqua" w:hAnsi="Book Antiqua" w:cs="Book Antiqua"/>
          <w:i/>
          <w:iCs/>
        </w:rPr>
        <w:t>via</w:t>
      </w:r>
      <w:r>
        <w:rPr>
          <w:rFonts w:ascii="Book Antiqua" w:eastAsia="Book Antiqua" w:hAnsi="Book Antiqua" w:cs="Book Antiqua"/>
        </w:rPr>
        <w:t xml:space="preserve"> IL-6 in an inflammatory model of Parkinson's disease. </w:t>
      </w:r>
      <w:r>
        <w:rPr>
          <w:rFonts w:ascii="Book Antiqua" w:eastAsia="Book Antiqua" w:hAnsi="Book Antiqua" w:cs="Book Antiqua"/>
          <w:i/>
          <w:iCs/>
        </w:rPr>
        <w:t>NPJ Parkinsons Dis</w:t>
      </w:r>
      <w:r>
        <w:rPr>
          <w:rFonts w:ascii="Book Antiqua" w:eastAsia="Book Antiqua" w:hAnsi="Book Antiqua" w:cs="Book Antiqua"/>
        </w:rPr>
        <w:t xml:space="preserve"> 2022; </w:t>
      </w:r>
      <w:r>
        <w:rPr>
          <w:rFonts w:ascii="Book Antiqua" w:eastAsia="Book Antiqua" w:hAnsi="Book Antiqua" w:cs="Book Antiqua"/>
          <w:b/>
          <w:bCs/>
        </w:rPr>
        <w:t>8</w:t>
      </w:r>
      <w:r>
        <w:rPr>
          <w:rFonts w:ascii="Book Antiqua" w:eastAsia="Book Antiqua" w:hAnsi="Book Antiqua" w:cs="Book Antiqua"/>
        </w:rPr>
        <w:t>: 24 [PMID: 35292674 DOI: 10.1038/s41531-022-00289-9]</w:t>
      </w:r>
    </w:p>
    <w:p w14:paraId="575F5618" w14:textId="77777777" w:rsidR="00A2507F" w:rsidRDefault="00000000">
      <w:pPr>
        <w:spacing w:line="360" w:lineRule="auto"/>
        <w:jc w:val="both"/>
      </w:pPr>
      <w:r>
        <w:rPr>
          <w:rFonts w:ascii="Book Antiqua" w:eastAsia="Book Antiqua" w:hAnsi="Book Antiqua" w:cs="Book Antiqua"/>
        </w:rPr>
        <w:t xml:space="preserve">111 </w:t>
      </w:r>
      <w:r>
        <w:rPr>
          <w:rFonts w:ascii="Book Antiqua" w:eastAsia="Book Antiqua" w:hAnsi="Book Antiqua" w:cs="Book Antiqua"/>
          <w:b/>
          <w:bCs/>
        </w:rPr>
        <w:t>Ning B</w:t>
      </w:r>
      <w:r>
        <w:rPr>
          <w:rFonts w:ascii="Book Antiqua" w:eastAsia="Book Antiqua" w:hAnsi="Book Antiqua" w:cs="Book Antiqua"/>
        </w:rPr>
        <w:t xml:space="preserve">, Guo G, Gu C, Xu J, Bibic A, He X, Liu H, Chen L, Wei Z, Duan W, Liu P, Lu H, van Zijl PCM, Ross CA, Smith W, Hua J. Mutant G2019S-LRRK2 Induces Abnormalities in Arteriolar Cerebral Blood Volume in Mouse Brains: An MRI Study. </w:t>
      </w:r>
      <w:r>
        <w:rPr>
          <w:rFonts w:ascii="Book Antiqua" w:eastAsia="Book Antiqua" w:hAnsi="Book Antiqua" w:cs="Book Antiqua"/>
          <w:i/>
          <w:iCs/>
        </w:rPr>
        <w:t>Neurodegener Dis</w:t>
      </w:r>
      <w:r>
        <w:rPr>
          <w:rFonts w:ascii="Book Antiqua" w:eastAsia="Book Antiqua" w:hAnsi="Book Antiqua" w:cs="Book Antiqua"/>
        </w:rPr>
        <w:t xml:space="preserve"> 2020; </w:t>
      </w:r>
      <w:r>
        <w:rPr>
          <w:rFonts w:ascii="Book Antiqua" w:eastAsia="Book Antiqua" w:hAnsi="Book Antiqua" w:cs="Book Antiqua"/>
          <w:b/>
          <w:bCs/>
        </w:rPr>
        <w:t>20</w:t>
      </w:r>
      <w:r>
        <w:rPr>
          <w:rFonts w:ascii="Book Antiqua" w:eastAsia="Book Antiqua" w:hAnsi="Book Antiqua" w:cs="Book Antiqua"/>
        </w:rPr>
        <w:t>: 65-72 [PMID: 33152738 DOI: 10.1159/000510387]</w:t>
      </w:r>
    </w:p>
    <w:p w14:paraId="7F76C742" w14:textId="77777777" w:rsidR="00A2507F" w:rsidRDefault="00000000">
      <w:pPr>
        <w:spacing w:line="360" w:lineRule="auto"/>
        <w:jc w:val="both"/>
      </w:pPr>
      <w:r>
        <w:rPr>
          <w:rFonts w:ascii="Book Antiqua" w:eastAsia="Book Antiqua" w:hAnsi="Book Antiqua" w:cs="Book Antiqua"/>
        </w:rPr>
        <w:t xml:space="preserve">112 </w:t>
      </w:r>
      <w:r>
        <w:rPr>
          <w:rFonts w:ascii="Book Antiqua" w:eastAsia="Book Antiqua" w:hAnsi="Book Antiqua" w:cs="Book Antiqua"/>
          <w:b/>
          <w:bCs/>
        </w:rPr>
        <w:t>Shani V</w:t>
      </w:r>
      <w:r>
        <w:rPr>
          <w:rFonts w:ascii="Book Antiqua" w:eastAsia="Book Antiqua" w:hAnsi="Book Antiqua" w:cs="Book Antiqua"/>
        </w:rPr>
        <w:t xml:space="preserve">, Safory H, Szargel R, Wang N, Cohen T, Elghani FA, Hamza H, Savyon M, Radzishevsky I, Shaulov L, Rott R, Lim KL, Ross CA, Bandopadhyay R, Zhang H, Engelender S. Physiological and pathological roles of LRRK2 in the nuclear envelope integrity. </w:t>
      </w:r>
      <w:r>
        <w:rPr>
          <w:rFonts w:ascii="Book Antiqua" w:eastAsia="Book Antiqua" w:hAnsi="Book Antiqua" w:cs="Book Antiqua"/>
          <w:i/>
          <w:iCs/>
        </w:rPr>
        <w:t>Hum Mol Genet</w:t>
      </w:r>
      <w:r>
        <w:rPr>
          <w:rFonts w:ascii="Book Antiqua" w:eastAsia="Book Antiqua" w:hAnsi="Book Antiqua" w:cs="Book Antiqua"/>
        </w:rPr>
        <w:t xml:space="preserve"> 2019; </w:t>
      </w:r>
      <w:r>
        <w:rPr>
          <w:rFonts w:ascii="Book Antiqua" w:eastAsia="Book Antiqua" w:hAnsi="Book Antiqua" w:cs="Book Antiqua"/>
          <w:b/>
          <w:bCs/>
        </w:rPr>
        <w:t>28</w:t>
      </w:r>
      <w:r>
        <w:rPr>
          <w:rFonts w:ascii="Book Antiqua" w:eastAsia="Book Antiqua" w:hAnsi="Book Antiqua" w:cs="Book Antiqua"/>
        </w:rPr>
        <w:t>: 3982-3996 [PMID: 31626293 DOI: 10.1093/hmg/ddz245]</w:t>
      </w:r>
    </w:p>
    <w:p w14:paraId="0AC72870" w14:textId="77777777" w:rsidR="00A2507F" w:rsidRDefault="00000000">
      <w:pPr>
        <w:spacing w:line="360" w:lineRule="auto"/>
        <w:jc w:val="both"/>
      </w:pPr>
      <w:r>
        <w:rPr>
          <w:rFonts w:ascii="Book Antiqua" w:eastAsia="Book Antiqua" w:hAnsi="Book Antiqua" w:cs="Book Antiqua"/>
        </w:rPr>
        <w:t xml:space="preserve">113 </w:t>
      </w:r>
      <w:r>
        <w:rPr>
          <w:rFonts w:ascii="Book Antiqua" w:eastAsia="Book Antiqua" w:hAnsi="Book Antiqua" w:cs="Book Antiqua"/>
          <w:b/>
          <w:bCs/>
        </w:rPr>
        <w:t>Lara Ordónez AJ</w:t>
      </w:r>
      <w:r>
        <w:rPr>
          <w:rFonts w:ascii="Book Antiqua" w:eastAsia="Book Antiqua" w:hAnsi="Book Antiqua" w:cs="Book Antiqua"/>
        </w:rPr>
        <w:t xml:space="preserve">, Fernández B, Fdez E, Romo-Lozano M, Madero-Pérez J, Lobbestael E, Baekelandt V, Aiastui A, López de Munaín A, Melrose HL, Civiero L, Hilfiker S. RAB8, RAB10 and RILPL1 contribute to both LRRK2 kinase-mediated centrosomal cohesion and ciliogenesis deficits. </w:t>
      </w:r>
      <w:r>
        <w:rPr>
          <w:rFonts w:ascii="Book Antiqua" w:eastAsia="Book Antiqua" w:hAnsi="Book Antiqua" w:cs="Book Antiqua"/>
          <w:i/>
          <w:iCs/>
        </w:rPr>
        <w:t>Hum Mol Genet</w:t>
      </w:r>
      <w:r>
        <w:rPr>
          <w:rFonts w:ascii="Book Antiqua" w:eastAsia="Book Antiqua" w:hAnsi="Book Antiqua" w:cs="Book Antiqua"/>
        </w:rPr>
        <w:t xml:space="preserve"> 2019; </w:t>
      </w:r>
      <w:r>
        <w:rPr>
          <w:rFonts w:ascii="Book Antiqua" w:eastAsia="Book Antiqua" w:hAnsi="Book Antiqua" w:cs="Book Antiqua"/>
          <w:b/>
          <w:bCs/>
        </w:rPr>
        <w:t>28</w:t>
      </w:r>
      <w:r>
        <w:rPr>
          <w:rFonts w:ascii="Book Antiqua" w:eastAsia="Book Antiqua" w:hAnsi="Book Antiqua" w:cs="Book Antiqua"/>
        </w:rPr>
        <w:t>: 3552-3568 [PMID: 31428781 DOI: 10.1093/hmg/ddz201]</w:t>
      </w:r>
    </w:p>
    <w:p w14:paraId="1567151A" w14:textId="77777777" w:rsidR="00A2507F" w:rsidRDefault="00000000">
      <w:pPr>
        <w:spacing w:line="360" w:lineRule="auto"/>
        <w:jc w:val="both"/>
      </w:pPr>
      <w:r>
        <w:rPr>
          <w:rFonts w:ascii="Book Antiqua" w:eastAsia="Book Antiqua" w:hAnsi="Book Antiqua" w:cs="Book Antiqua"/>
        </w:rPr>
        <w:t xml:space="preserve">114 </w:t>
      </w:r>
      <w:r>
        <w:rPr>
          <w:rFonts w:ascii="Book Antiqua" w:eastAsia="Book Antiqua" w:hAnsi="Book Antiqua" w:cs="Book Antiqua"/>
          <w:b/>
          <w:bCs/>
        </w:rPr>
        <w:t>Chen X</w:t>
      </w:r>
      <w:r>
        <w:rPr>
          <w:rFonts w:ascii="Book Antiqua" w:eastAsia="Book Antiqua" w:hAnsi="Book Antiqua" w:cs="Book Antiqua"/>
        </w:rPr>
        <w:t xml:space="preserve">, Xie C, Tian W, Sun L, Zheng W, Hawes S, Chang L, Kung J, Ding J, Chen S, Le W, Cai H. Parkinson's disease-related Leucine-rich repeat kinase 2 modulates nuclear morphology and genomic stability in striatal projection neurons during aging. </w:t>
      </w:r>
      <w:r>
        <w:rPr>
          <w:rFonts w:ascii="Book Antiqua" w:eastAsia="Book Antiqua" w:hAnsi="Book Antiqua" w:cs="Book Antiqua"/>
          <w:i/>
          <w:iCs/>
        </w:rPr>
        <w:t>Mol Neurodegener</w:t>
      </w:r>
      <w:r>
        <w:rPr>
          <w:rFonts w:ascii="Book Antiqua" w:eastAsia="Book Antiqua" w:hAnsi="Book Antiqua" w:cs="Book Antiqua"/>
        </w:rPr>
        <w:t xml:space="preserve"> 2020; </w:t>
      </w:r>
      <w:r>
        <w:rPr>
          <w:rFonts w:ascii="Book Antiqua" w:eastAsia="Book Antiqua" w:hAnsi="Book Antiqua" w:cs="Book Antiqua"/>
          <w:b/>
          <w:bCs/>
        </w:rPr>
        <w:t>15</w:t>
      </w:r>
      <w:r>
        <w:rPr>
          <w:rFonts w:ascii="Book Antiqua" w:eastAsia="Book Antiqua" w:hAnsi="Book Antiqua" w:cs="Book Antiqua"/>
        </w:rPr>
        <w:t>: 12 [PMID: 32075681 DOI: 10.1186/s13024-020-00360-0]</w:t>
      </w:r>
    </w:p>
    <w:p w14:paraId="2EA133B4" w14:textId="77777777" w:rsidR="00A2507F" w:rsidRDefault="00000000">
      <w:pPr>
        <w:spacing w:line="360" w:lineRule="auto"/>
        <w:jc w:val="both"/>
      </w:pPr>
      <w:r>
        <w:rPr>
          <w:rFonts w:ascii="Book Antiqua" w:eastAsia="Book Antiqua" w:hAnsi="Book Antiqua" w:cs="Book Antiqua"/>
        </w:rPr>
        <w:lastRenderedPageBreak/>
        <w:t xml:space="preserve">115 </w:t>
      </w:r>
      <w:r>
        <w:rPr>
          <w:rFonts w:ascii="Book Antiqua" w:eastAsia="Book Antiqua" w:hAnsi="Book Antiqua" w:cs="Book Antiqua"/>
          <w:b/>
          <w:bCs/>
        </w:rPr>
        <w:t>Wallings RL</w:t>
      </w:r>
      <w:r>
        <w:rPr>
          <w:rFonts w:ascii="Book Antiqua" w:eastAsia="Book Antiqua" w:hAnsi="Book Antiqua" w:cs="Book Antiqua"/>
        </w:rPr>
        <w:t xml:space="preserve">, Tansey MG. LRRK2 regulation of immune-pathways and inflammatory disease. </w:t>
      </w:r>
      <w:r>
        <w:rPr>
          <w:rFonts w:ascii="Book Antiqua" w:eastAsia="Book Antiqua" w:hAnsi="Book Antiqua" w:cs="Book Antiqua"/>
          <w:i/>
          <w:iCs/>
        </w:rPr>
        <w:t>Biochem Soc Trans</w:t>
      </w:r>
      <w:r>
        <w:rPr>
          <w:rFonts w:ascii="Book Antiqua" w:eastAsia="Book Antiqua" w:hAnsi="Book Antiqua" w:cs="Book Antiqua"/>
        </w:rPr>
        <w:t xml:space="preserve"> 2019; </w:t>
      </w:r>
      <w:r>
        <w:rPr>
          <w:rFonts w:ascii="Book Antiqua" w:eastAsia="Book Antiqua" w:hAnsi="Book Antiqua" w:cs="Book Antiqua"/>
          <w:b/>
          <w:bCs/>
        </w:rPr>
        <w:t>47</w:t>
      </w:r>
      <w:r>
        <w:rPr>
          <w:rFonts w:ascii="Book Antiqua" w:eastAsia="Book Antiqua" w:hAnsi="Book Antiqua" w:cs="Book Antiqua"/>
        </w:rPr>
        <w:t>: 1581-1595 [PMID: 31769472 DOI: 10.1042/BST20180463]</w:t>
      </w:r>
    </w:p>
    <w:p w14:paraId="79494F23" w14:textId="77777777" w:rsidR="00A2507F" w:rsidRDefault="00000000">
      <w:pPr>
        <w:spacing w:line="360" w:lineRule="auto"/>
        <w:jc w:val="both"/>
      </w:pPr>
      <w:r>
        <w:rPr>
          <w:rFonts w:ascii="Book Antiqua" w:eastAsia="Book Antiqua" w:hAnsi="Book Antiqua" w:cs="Book Antiqua"/>
        </w:rPr>
        <w:t xml:space="preserve">116 </w:t>
      </w:r>
      <w:r>
        <w:rPr>
          <w:rFonts w:ascii="Book Antiqua" w:eastAsia="Book Antiqua" w:hAnsi="Book Antiqua" w:cs="Book Antiqua"/>
          <w:b/>
          <w:bCs/>
        </w:rPr>
        <w:t>Tian Y</w:t>
      </w:r>
      <w:r>
        <w:rPr>
          <w:rFonts w:ascii="Book Antiqua" w:eastAsia="Book Antiqua" w:hAnsi="Book Antiqua" w:cs="Book Antiqua"/>
        </w:rPr>
        <w:t xml:space="preserve">, Lv J, Su Z, Wu T, Li X, Hu X, Zhang J, Wu L. LRRK2 plays essential roles in maintaining lung homeostasis and preventing the development of pulmonary fibrosis. </w:t>
      </w:r>
      <w:r>
        <w:rPr>
          <w:rFonts w:ascii="Book Antiqua" w:eastAsia="Book Antiqua" w:hAnsi="Book Antiqua" w:cs="Book Antiqua"/>
          <w:i/>
          <w:iCs/>
        </w:rPr>
        <w:t>Proc Natl Acad Sci U S A</w:t>
      </w:r>
      <w:r>
        <w:rPr>
          <w:rFonts w:ascii="Book Antiqua" w:eastAsia="Book Antiqua" w:hAnsi="Book Antiqua" w:cs="Book Antiqua"/>
        </w:rPr>
        <w:t xml:space="preserve"> 2021; </w:t>
      </w:r>
      <w:r>
        <w:rPr>
          <w:rFonts w:ascii="Book Antiqua" w:eastAsia="Book Antiqua" w:hAnsi="Book Antiqua" w:cs="Book Antiqua"/>
          <w:b/>
          <w:bCs/>
        </w:rPr>
        <w:t>118</w:t>
      </w:r>
      <w:r>
        <w:rPr>
          <w:rFonts w:ascii="Book Antiqua" w:eastAsia="Book Antiqua" w:hAnsi="Book Antiqua" w:cs="Book Antiqua"/>
        </w:rPr>
        <w:t xml:space="preserve"> [PMID: 34446559 DOI: 10.1073/pnas.2106685118]</w:t>
      </w:r>
    </w:p>
    <w:p w14:paraId="0C6DEE40" w14:textId="77777777" w:rsidR="00A2507F" w:rsidRDefault="00000000">
      <w:pPr>
        <w:spacing w:line="360" w:lineRule="auto"/>
        <w:jc w:val="both"/>
      </w:pPr>
      <w:r>
        <w:rPr>
          <w:rFonts w:ascii="Book Antiqua" w:eastAsia="Book Antiqua" w:hAnsi="Book Antiqua" w:cs="Book Antiqua"/>
        </w:rPr>
        <w:t xml:space="preserve">117 </w:t>
      </w:r>
      <w:r>
        <w:rPr>
          <w:rFonts w:ascii="Book Antiqua" w:eastAsia="Book Antiqua" w:hAnsi="Book Antiqua" w:cs="Book Antiqua"/>
          <w:b/>
          <w:bCs/>
        </w:rPr>
        <w:t>Marchand A</w:t>
      </w:r>
      <w:r>
        <w:rPr>
          <w:rFonts w:ascii="Book Antiqua" w:eastAsia="Book Antiqua" w:hAnsi="Book Antiqua" w:cs="Book Antiqua"/>
        </w:rPr>
        <w:t xml:space="preserve">, Drouyer M, Sarchione A, Chartier-Harlin MC, Taymans JM. LRRK2 Phosphorylation, More Than an Epiphenomenon. </w:t>
      </w:r>
      <w:r>
        <w:rPr>
          <w:rFonts w:ascii="Book Antiqua" w:eastAsia="Book Antiqua" w:hAnsi="Book Antiqua" w:cs="Book Antiqua"/>
          <w:i/>
          <w:iCs/>
        </w:rPr>
        <w:t>Front Neurosci</w:t>
      </w:r>
      <w:r>
        <w:rPr>
          <w:rFonts w:ascii="Book Antiqua" w:eastAsia="Book Antiqua" w:hAnsi="Book Antiqua" w:cs="Book Antiqua"/>
        </w:rPr>
        <w:t xml:space="preserve"> 2020; </w:t>
      </w:r>
      <w:r>
        <w:rPr>
          <w:rFonts w:ascii="Book Antiqua" w:eastAsia="Book Antiqua" w:hAnsi="Book Antiqua" w:cs="Book Antiqua"/>
          <w:b/>
          <w:bCs/>
        </w:rPr>
        <w:t>14</w:t>
      </w:r>
      <w:r>
        <w:rPr>
          <w:rFonts w:ascii="Book Antiqua" w:eastAsia="Book Antiqua" w:hAnsi="Book Antiqua" w:cs="Book Antiqua"/>
        </w:rPr>
        <w:t>: 527 [PMID: 32612495 DOI: 10.3389/fnins.2020.00527]</w:t>
      </w:r>
    </w:p>
    <w:p w14:paraId="7059BC61" w14:textId="77777777" w:rsidR="00A2507F" w:rsidRDefault="00000000">
      <w:pPr>
        <w:spacing w:line="360" w:lineRule="auto"/>
        <w:jc w:val="both"/>
      </w:pPr>
      <w:r>
        <w:rPr>
          <w:rFonts w:ascii="Book Antiqua" w:eastAsia="Book Antiqua" w:hAnsi="Book Antiqua" w:cs="Book Antiqua"/>
        </w:rPr>
        <w:t xml:space="preserve">118 </w:t>
      </w:r>
      <w:r>
        <w:rPr>
          <w:rFonts w:ascii="Book Antiqua" w:eastAsia="Book Antiqua" w:hAnsi="Book Antiqua" w:cs="Book Antiqua"/>
          <w:b/>
          <w:bCs/>
        </w:rPr>
        <w:t>Liu Z</w:t>
      </w:r>
      <w:r>
        <w:rPr>
          <w:rFonts w:ascii="Book Antiqua" w:eastAsia="Book Antiqua" w:hAnsi="Book Antiqua" w:cs="Book Antiqua"/>
        </w:rPr>
        <w:t xml:space="preserve">, Xu E, Zhao HT, Cole T, West AB. LRRK2 and Rab10 coordinate macropinocytosis to mediate immunological responses in phagocytes. </w:t>
      </w:r>
      <w:r>
        <w:rPr>
          <w:rFonts w:ascii="Book Antiqua" w:eastAsia="Book Antiqua" w:hAnsi="Book Antiqua" w:cs="Book Antiqua"/>
          <w:i/>
          <w:iCs/>
        </w:rPr>
        <w:t>EMBO J</w:t>
      </w:r>
      <w:r>
        <w:rPr>
          <w:rFonts w:ascii="Book Antiqua" w:eastAsia="Book Antiqua" w:hAnsi="Book Antiqua" w:cs="Book Antiqua"/>
        </w:rPr>
        <w:t xml:space="preserve"> 2020; </w:t>
      </w:r>
      <w:r>
        <w:rPr>
          <w:rFonts w:ascii="Book Antiqua" w:eastAsia="Book Antiqua" w:hAnsi="Book Antiqua" w:cs="Book Antiqua"/>
          <w:b/>
          <w:bCs/>
        </w:rPr>
        <w:t>39</w:t>
      </w:r>
      <w:r>
        <w:rPr>
          <w:rFonts w:ascii="Book Antiqua" w:eastAsia="Book Antiqua" w:hAnsi="Book Antiqua" w:cs="Book Antiqua"/>
        </w:rPr>
        <w:t>: e104862 [PMID: 32853409 DOI: 10.15252/embj.2020104862]</w:t>
      </w:r>
    </w:p>
    <w:p w14:paraId="3D9CB8BE" w14:textId="77777777" w:rsidR="00A2507F" w:rsidRDefault="00000000">
      <w:pPr>
        <w:spacing w:line="360" w:lineRule="auto"/>
        <w:jc w:val="both"/>
      </w:pPr>
      <w:r>
        <w:rPr>
          <w:rFonts w:ascii="Book Antiqua" w:eastAsia="Book Antiqua" w:hAnsi="Book Antiqua" w:cs="Book Antiqua"/>
        </w:rPr>
        <w:t xml:space="preserve">119 </w:t>
      </w:r>
      <w:r>
        <w:rPr>
          <w:rFonts w:ascii="Book Antiqua" w:eastAsia="Book Antiqua" w:hAnsi="Book Antiqua" w:cs="Book Antiqua"/>
          <w:b/>
          <w:bCs/>
        </w:rPr>
        <w:t>Zhao Y</w:t>
      </w:r>
      <w:r>
        <w:rPr>
          <w:rFonts w:ascii="Book Antiqua" w:eastAsia="Book Antiqua" w:hAnsi="Book Antiqua" w:cs="Book Antiqua"/>
        </w:rPr>
        <w:t xml:space="preserve">, Zhang W, Huo M, Wang P, Liu X, Wang Y, Li Y, Zhou Z, Xu N, Zhu H. XBP1 regulates the protumoral function of tumor-associated macrophages in human colorectal cancer. </w:t>
      </w:r>
      <w:r>
        <w:rPr>
          <w:rFonts w:ascii="Book Antiqua" w:eastAsia="Book Antiqua" w:hAnsi="Book Antiqua" w:cs="Book Antiqua"/>
          <w:i/>
          <w:iCs/>
        </w:rPr>
        <w:t>Signal Transduct Target Ther</w:t>
      </w:r>
      <w:r>
        <w:rPr>
          <w:rFonts w:ascii="Book Antiqua" w:eastAsia="Book Antiqua" w:hAnsi="Book Antiqua" w:cs="Book Antiqua"/>
        </w:rPr>
        <w:t xml:space="preserve"> 2021; </w:t>
      </w:r>
      <w:r>
        <w:rPr>
          <w:rFonts w:ascii="Book Antiqua" w:eastAsia="Book Antiqua" w:hAnsi="Book Antiqua" w:cs="Book Antiqua"/>
          <w:b/>
          <w:bCs/>
        </w:rPr>
        <w:t>6</w:t>
      </w:r>
      <w:r>
        <w:rPr>
          <w:rFonts w:ascii="Book Antiqua" w:eastAsia="Book Antiqua" w:hAnsi="Book Antiqua" w:cs="Book Antiqua"/>
        </w:rPr>
        <w:t>: 357 [PMID: 34667145 DOI: 10.1038/s41392-021-00761-7]</w:t>
      </w:r>
    </w:p>
    <w:p w14:paraId="40683341" w14:textId="77777777" w:rsidR="00A2507F" w:rsidRDefault="00000000">
      <w:pPr>
        <w:spacing w:line="360" w:lineRule="auto"/>
        <w:jc w:val="both"/>
      </w:pPr>
      <w:r>
        <w:rPr>
          <w:rFonts w:ascii="Book Antiqua" w:eastAsia="Book Antiqua" w:hAnsi="Book Antiqua" w:cs="Book Antiqua"/>
        </w:rPr>
        <w:t xml:space="preserve">120 </w:t>
      </w:r>
      <w:r>
        <w:rPr>
          <w:rFonts w:ascii="Book Antiqua" w:eastAsia="Book Antiqua" w:hAnsi="Book Antiqua" w:cs="Book Antiqua"/>
          <w:b/>
          <w:bCs/>
        </w:rPr>
        <w:t>Wang Q</w:t>
      </w:r>
      <w:r>
        <w:rPr>
          <w:rFonts w:ascii="Book Antiqua" w:eastAsia="Book Antiqua" w:hAnsi="Book Antiqua" w:cs="Book Antiqua"/>
        </w:rPr>
        <w:t xml:space="preserve">, Bu Q, Liu M, Zhang R, Gu J, Li L, Zhou J, Liang Y, Su W, Liu Z, Wang M, Lian Z, Lu L, Zhou H. XBP1-mediated activation of the STING signalling pathway in macrophages contributes to liver fibrosis progression. </w:t>
      </w:r>
      <w:r>
        <w:rPr>
          <w:rFonts w:ascii="Book Antiqua" w:eastAsia="Book Antiqua" w:hAnsi="Book Antiqua" w:cs="Book Antiqua"/>
          <w:i/>
          <w:iCs/>
        </w:rPr>
        <w:t>JHEP Rep</w:t>
      </w:r>
      <w:r>
        <w:rPr>
          <w:rFonts w:ascii="Book Antiqua" w:eastAsia="Book Antiqua" w:hAnsi="Book Antiqua" w:cs="Book Antiqua"/>
        </w:rPr>
        <w:t xml:space="preserve"> 2022; </w:t>
      </w:r>
      <w:r>
        <w:rPr>
          <w:rFonts w:ascii="Book Antiqua" w:eastAsia="Book Antiqua" w:hAnsi="Book Antiqua" w:cs="Book Antiqua"/>
          <w:b/>
          <w:bCs/>
        </w:rPr>
        <w:t>4</w:t>
      </w:r>
      <w:r>
        <w:rPr>
          <w:rFonts w:ascii="Book Antiqua" w:eastAsia="Book Antiqua" w:hAnsi="Book Antiqua" w:cs="Book Antiqua"/>
        </w:rPr>
        <w:t>: 100555 [PMID: 36185574 DOI: 10.1016/j.jhepr.2022.100555]</w:t>
      </w:r>
    </w:p>
    <w:p w14:paraId="78832378" w14:textId="77777777" w:rsidR="00A2507F" w:rsidRDefault="00000000">
      <w:pPr>
        <w:spacing w:line="360" w:lineRule="auto"/>
        <w:jc w:val="both"/>
      </w:pPr>
      <w:r>
        <w:rPr>
          <w:rFonts w:ascii="Book Antiqua" w:eastAsia="Book Antiqua" w:hAnsi="Book Antiqua" w:cs="Book Antiqua"/>
        </w:rPr>
        <w:t xml:space="preserve">121 </w:t>
      </w:r>
      <w:r>
        <w:rPr>
          <w:rFonts w:ascii="Book Antiqua" w:eastAsia="Book Antiqua" w:hAnsi="Book Antiqua" w:cs="Book Antiqua"/>
          <w:b/>
          <w:bCs/>
        </w:rPr>
        <w:t>Song M</w:t>
      </w:r>
      <w:r>
        <w:rPr>
          <w:rFonts w:ascii="Book Antiqua" w:eastAsia="Book Antiqua" w:hAnsi="Book Antiqua" w:cs="Book Antiqua"/>
        </w:rPr>
        <w:t xml:space="preserve">, Sandoval TA, Chae CS, Chopra S, Tan C, Rutkowski MR, Raundhal M, Chaurio RA, Payne KK, Konrad C, Bettigole SE, Shin HR, Crowley MJP, Cerliani JP, Kossenkov AV, Motorykin I, Zhang S, Manfredi G, Zamarin D, Holcomb K, Rodriguez PC, Rabinovich GA, Conejo-Garcia JR, Glimcher LH, Cubillos-Ruiz JR. IRE1α-XBP1 controls T cell function in ovarian cancer by regulating mitochondrial activity. </w:t>
      </w:r>
      <w:r>
        <w:rPr>
          <w:rFonts w:ascii="Book Antiqua" w:eastAsia="Book Antiqua" w:hAnsi="Book Antiqua" w:cs="Book Antiqua"/>
          <w:i/>
          <w:iCs/>
        </w:rPr>
        <w:t>Nature</w:t>
      </w:r>
      <w:r>
        <w:rPr>
          <w:rFonts w:ascii="Book Antiqua" w:eastAsia="Book Antiqua" w:hAnsi="Book Antiqua" w:cs="Book Antiqua"/>
        </w:rPr>
        <w:t xml:space="preserve"> 2018; </w:t>
      </w:r>
      <w:r>
        <w:rPr>
          <w:rFonts w:ascii="Book Antiqua" w:eastAsia="Book Antiqua" w:hAnsi="Book Antiqua" w:cs="Book Antiqua"/>
          <w:b/>
          <w:bCs/>
        </w:rPr>
        <w:t>562</w:t>
      </w:r>
      <w:r>
        <w:rPr>
          <w:rFonts w:ascii="Book Antiqua" w:eastAsia="Book Antiqua" w:hAnsi="Book Antiqua" w:cs="Book Antiqua"/>
        </w:rPr>
        <w:t>: 423-428 [PMID: 30305738 DOI: 10.1038/s41586-018-0597-x]</w:t>
      </w:r>
    </w:p>
    <w:p w14:paraId="59F4B125" w14:textId="77777777" w:rsidR="00A2507F" w:rsidRDefault="00000000">
      <w:pPr>
        <w:spacing w:line="360" w:lineRule="auto"/>
        <w:jc w:val="both"/>
      </w:pPr>
      <w:r>
        <w:rPr>
          <w:rFonts w:ascii="Book Antiqua" w:eastAsia="Book Antiqua" w:hAnsi="Book Antiqua" w:cs="Book Antiqua"/>
        </w:rPr>
        <w:t xml:space="preserve">122 </w:t>
      </w:r>
      <w:r>
        <w:rPr>
          <w:rFonts w:ascii="Book Antiqua" w:eastAsia="Book Antiqua" w:hAnsi="Book Antiqua" w:cs="Book Antiqua"/>
          <w:b/>
          <w:bCs/>
        </w:rPr>
        <w:t>Zhao N</w:t>
      </w:r>
      <w:r>
        <w:rPr>
          <w:rFonts w:ascii="Book Antiqua" w:eastAsia="Book Antiqua" w:hAnsi="Book Antiqua" w:cs="Book Antiqua"/>
        </w:rPr>
        <w:t xml:space="preserve">, Cao J, Xu L, Tang Q, Dobrolecki LE, Lv X, Talukdar M, Lu Y, Wang X, Hu DZ, Shi Q, Xiang Y, Wang Y, Liu X, Bu W, Jiang Y, Li M, Gong Y, Sun Z, Ying H, Yuan B, Lin X, Feng XH, Hartig SM, Li F, Shen H, Chen Y, Han L, Zeng Q, Patterson JB, </w:t>
      </w:r>
      <w:r>
        <w:rPr>
          <w:rFonts w:ascii="Book Antiqua" w:eastAsia="Book Antiqua" w:hAnsi="Book Antiqua" w:cs="Book Antiqua"/>
        </w:rPr>
        <w:lastRenderedPageBreak/>
        <w:t xml:space="preserve">Kaipparettu BA, Putluri N, Sicheri F, Rosen JM, Lewis MT, Chen X. Pharmacological targeting of MYC-regulated IRE1/XBP1 pathway </w:t>
      </w:r>
      <w:bookmarkStart w:id="58" w:name="OLE_LINK7730"/>
      <w:bookmarkStart w:id="59" w:name="OLE_LINK7731"/>
      <w:bookmarkStart w:id="60" w:name="OLE_LINK7732"/>
      <w:r>
        <w:rPr>
          <w:rFonts w:ascii="Book Antiqua" w:eastAsia="Book Antiqua" w:hAnsi="Book Antiqua" w:cs="Book Antiqua"/>
        </w:rPr>
        <w:t>supp</w:t>
      </w:r>
      <w:bookmarkEnd w:id="58"/>
      <w:bookmarkEnd w:id="59"/>
      <w:bookmarkEnd w:id="60"/>
      <w:r>
        <w:rPr>
          <w:rFonts w:ascii="Book Antiqua" w:eastAsia="Book Antiqua" w:hAnsi="Book Antiqua" w:cs="Book Antiqua"/>
        </w:rPr>
        <w:t xml:space="preserve">resses MYC-driven breast cancer. </w:t>
      </w:r>
      <w:r>
        <w:rPr>
          <w:rFonts w:ascii="Book Antiqua" w:eastAsia="Book Antiqua" w:hAnsi="Book Antiqua" w:cs="Book Antiqua"/>
          <w:i/>
          <w:iCs/>
        </w:rPr>
        <w:t>J Clin Invest</w:t>
      </w:r>
      <w:r>
        <w:rPr>
          <w:rFonts w:ascii="Book Antiqua" w:eastAsia="Book Antiqua" w:hAnsi="Book Antiqua" w:cs="Book Antiqua"/>
        </w:rPr>
        <w:t xml:space="preserve"> 2018; </w:t>
      </w:r>
      <w:r>
        <w:rPr>
          <w:rFonts w:ascii="Book Antiqua" w:eastAsia="Book Antiqua" w:hAnsi="Book Antiqua" w:cs="Book Antiqua"/>
          <w:b/>
          <w:bCs/>
        </w:rPr>
        <w:t>128</w:t>
      </w:r>
      <w:r>
        <w:rPr>
          <w:rFonts w:ascii="Book Antiqua" w:eastAsia="Book Antiqua" w:hAnsi="Book Antiqua" w:cs="Book Antiqua"/>
        </w:rPr>
        <w:t>: 1283-1299 [PMID: 29480818 DOI: 10.1172/JCI95873]</w:t>
      </w:r>
    </w:p>
    <w:p w14:paraId="1B3CD0B4" w14:textId="77777777" w:rsidR="00A2507F" w:rsidRDefault="00000000">
      <w:pPr>
        <w:spacing w:line="360" w:lineRule="auto"/>
        <w:jc w:val="both"/>
      </w:pPr>
      <w:r>
        <w:rPr>
          <w:rFonts w:ascii="Book Antiqua" w:eastAsia="Book Antiqua" w:hAnsi="Book Antiqua" w:cs="Book Antiqua"/>
        </w:rPr>
        <w:t xml:space="preserve">123 </w:t>
      </w:r>
      <w:r>
        <w:rPr>
          <w:rFonts w:ascii="Book Antiqua" w:eastAsia="Book Antiqua" w:hAnsi="Book Antiqua" w:cs="Book Antiqua"/>
          <w:b/>
          <w:bCs/>
        </w:rPr>
        <w:t>Zhang Z</w:t>
      </w:r>
      <w:r>
        <w:rPr>
          <w:rFonts w:ascii="Book Antiqua" w:eastAsia="Book Antiqua" w:hAnsi="Book Antiqua" w:cs="Book Antiqua"/>
        </w:rPr>
        <w:t xml:space="preserve">, Qian Q, Li M, Shao F, Ding WX, Lira VA, Chen SX, Sebag SC, Hotamisligil GS, Cao H, Yang L. The unfolded protein response regulates hepatic autophagy by sXBP1-mediated activation of TFEB. </w:t>
      </w:r>
      <w:r>
        <w:rPr>
          <w:rFonts w:ascii="Book Antiqua" w:eastAsia="Book Antiqua" w:hAnsi="Book Antiqua" w:cs="Book Antiqua"/>
          <w:i/>
          <w:iCs/>
        </w:rPr>
        <w:t>Autophagy</w:t>
      </w:r>
      <w:r>
        <w:rPr>
          <w:rFonts w:ascii="Book Antiqua" w:eastAsia="Book Antiqua" w:hAnsi="Book Antiqua" w:cs="Book Antiqua"/>
        </w:rPr>
        <w:t xml:space="preserve"> 2021; </w:t>
      </w:r>
      <w:r>
        <w:rPr>
          <w:rFonts w:ascii="Book Antiqua" w:eastAsia="Book Antiqua" w:hAnsi="Book Antiqua" w:cs="Book Antiqua"/>
          <w:b/>
          <w:bCs/>
        </w:rPr>
        <w:t>17</w:t>
      </w:r>
      <w:r>
        <w:rPr>
          <w:rFonts w:ascii="Book Antiqua" w:eastAsia="Book Antiqua" w:hAnsi="Book Antiqua" w:cs="Book Antiqua"/>
        </w:rPr>
        <w:t>: 1841-1855 [PMID: 32597296 DOI: 10.1080/15548627.2020.1788889]</w:t>
      </w:r>
    </w:p>
    <w:p w14:paraId="071F5153" w14:textId="77777777" w:rsidR="00A2507F" w:rsidRDefault="00000000">
      <w:pPr>
        <w:spacing w:line="360" w:lineRule="auto"/>
        <w:jc w:val="both"/>
      </w:pPr>
      <w:r>
        <w:rPr>
          <w:rFonts w:ascii="Book Antiqua" w:eastAsia="Book Antiqua" w:hAnsi="Book Antiqua" w:cs="Book Antiqua"/>
        </w:rPr>
        <w:t xml:space="preserve">124 </w:t>
      </w:r>
      <w:r>
        <w:rPr>
          <w:rFonts w:ascii="Book Antiqua" w:eastAsia="Book Antiqua" w:hAnsi="Book Antiqua" w:cs="Book Antiqua"/>
          <w:b/>
          <w:bCs/>
        </w:rPr>
        <w:t>Valatas V</w:t>
      </w:r>
      <w:r>
        <w:rPr>
          <w:rFonts w:ascii="Book Antiqua" w:eastAsia="Book Antiqua" w:hAnsi="Book Antiqua" w:cs="Book Antiqua"/>
        </w:rPr>
        <w:t xml:space="preserve">, Kolios G, Bamias G. TL1A (TNFSF15) and DR3 (TNFRSF25): A Co-stimulatory System of Cytokines With Diverse Functions in Gut Mucosal Immunity. </w:t>
      </w:r>
      <w:r>
        <w:rPr>
          <w:rFonts w:ascii="Book Antiqua" w:eastAsia="Book Antiqua" w:hAnsi="Book Antiqua" w:cs="Book Antiqua"/>
          <w:i/>
          <w:iCs/>
        </w:rPr>
        <w:t>Front Immunol</w:t>
      </w:r>
      <w:r>
        <w:rPr>
          <w:rFonts w:ascii="Book Antiqua" w:eastAsia="Book Antiqua" w:hAnsi="Book Antiqua" w:cs="Book Antiqua"/>
        </w:rPr>
        <w:t xml:space="preserve"> 2019; </w:t>
      </w:r>
      <w:r>
        <w:rPr>
          <w:rFonts w:ascii="Book Antiqua" w:eastAsia="Book Antiqua" w:hAnsi="Book Antiqua" w:cs="Book Antiqua"/>
          <w:b/>
          <w:bCs/>
        </w:rPr>
        <w:t>10</w:t>
      </w:r>
      <w:r>
        <w:rPr>
          <w:rFonts w:ascii="Book Antiqua" w:eastAsia="Book Antiqua" w:hAnsi="Book Antiqua" w:cs="Book Antiqua"/>
        </w:rPr>
        <w:t>: 583 [PMID: 30972074 DOI: 10.3389/fimmu.2019.00583]</w:t>
      </w:r>
    </w:p>
    <w:p w14:paraId="577F9F03" w14:textId="77777777" w:rsidR="00A2507F" w:rsidRDefault="00000000">
      <w:pPr>
        <w:spacing w:line="360" w:lineRule="auto"/>
        <w:jc w:val="both"/>
      </w:pPr>
      <w:r>
        <w:rPr>
          <w:rFonts w:ascii="Book Antiqua" w:eastAsia="Book Antiqua" w:hAnsi="Book Antiqua" w:cs="Book Antiqua"/>
        </w:rPr>
        <w:t xml:space="preserve">125 </w:t>
      </w:r>
      <w:r>
        <w:rPr>
          <w:rFonts w:ascii="Book Antiqua" w:eastAsia="Book Antiqua" w:hAnsi="Book Antiqua" w:cs="Book Antiqua"/>
          <w:b/>
          <w:bCs/>
        </w:rPr>
        <w:t>Zhang J</w:t>
      </w:r>
      <w:r>
        <w:rPr>
          <w:rFonts w:ascii="Book Antiqua" w:eastAsia="Book Antiqua" w:hAnsi="Book Antiqua" w:cs="Book Antiqua"/>
        </w:rPr>
        <w:t xml:space="preserve">, Zhang D, Pan Y, Liu X, Xu J, Qiao X, Cui W, Dong L. The TL1A-DR3 Axis in Asthma: Membrane-Bound and Secreted TL1A Co-Determined the Development of Airway Remodeling. </w:t>
      </w:r>
      <w:r>
        <w:rPr>
          <w:rFonts w:ascii="Book Antiqua" w:eastAsia="Book Antiqua" w:hAnsi="Book Antiqua" w:cs="Book Antiqua"/>
          <w:i/>
          <w:iCs/>
        </w:rPr>
        <w:t>Allergy Asthma Immunol Res</w:t>
      </w:r>
      <w:r>
        <w:rPr>
          <w:rFonts w:ascii="Book Antiqua" w:eastAsia="Book Antiqua" w:hAnsi="Book Antiqua" w:cs="Book Antiqua"/>
        </w:rPr>
        <w:t xml:space="preserve"> 2022; </w:t>
      </w:r>
      <w:r>
        <w:rPr>
          <w:rFonts w:ascii="Book Antiqua" w:eastAsia="Book Antiqua" w:hAnsi="Book Antiqua" w:cs="Book Antiqua"/>
          <w:b/>
          <w:bCs/>
        </w:rPr>
        <w:t>14</w:t>
      </w:r>
      <w:r>
        <w:rPr>
          <w:rFonts w:ascii="Book Antiqua" w:eastAsia="Book Antiqua" w:hAnsi="Book Antiqua" w:cs="Book Antiqua"/>
        </w:rPr>
        <w:t>: 233-253 [PMID: 35255540 DOI: 10.4168/aair.2022.14.2.233]</w:t>
      </w:r>
    </w:p>
    <w:p w14:paraId="56042954" w14:textId="77777777" w:rsidR="00A2507F" w:rsidRDefault="00000000">
      <w:pPr>
        <w:spacing w:line="360" w:lineRule="auto"/>
        <w:jc w:val="both"/>
      </w:pPr>
      <w:r>
        <w:rPr>
          <w:rFonts w:ascii="Book Antiqua" w:eastAsia="Book Antiqua" w:hAnsi="Book Antiqua" w:cs="Book Antiqua"/>
        </w:rPr>
        <w:t xml:space="preserve">126 </w:t>
      </w:r>
      <w:r>
        <w:rPr>
          <w:rFonts w:ascii="Book Antiqua" w:eastAsia="Book Antiqua" w:hAnsi="Book Antiqua" w:cs="Book Antiqua"/>
          <w:b/>
          <w:bCs/>
        </w:rPr>
        <w:t>Jacob N</w:t>
      </w:r>
      <w:r>
        <w:rPr>
          <w:rFonts w:ascii="Book Antiqua" w:eastAsia="Book Antiqua" w:hAnsi="Book Antiqua" w:cs="Book Antiqua"/>
        </w:rPr>
        <w:t xml:space="preserve">, Kumagai K, Abraham JP, Shimodaira Y, Ye Y, Luu J, Blackwood AY, Castanon SL, Stamps DT, Thomas LS, Gonsky R, Shih DQ, Michelsen KS, Targan SR. Direct signaling of TL1A-DR3 on fibroblasts induces intestinal fibrosis in vivo. </w:t>
      </w:r>
      <w:r>
        <w:rPr>
          <w:rFonts w:ascii="Book Antiqua" w:eastAsia="Book Antiqua" w:hAnsi="Book Antiqua" w:cs="Book Antiqua"/>
          <w:i/>
          <w:iCs/>
        </w:rPr>
        <w:t>Sci Rep</w:t>
      </w:r>
      <w:r>
        <w:rPr>
          <w:rFonts w:ascii="Book Antiqua" w:eastAsia="Book Antiqua" w:hAnsi="Book Antiqua" w:cs="Book Antiqua"/>
        </w:rPr>
        <w:t xml:space="preserve"> 2020; </w:t>
      </w:r>
      <w:r>
        <w:rPr>
          <w:rFonts w:ascii="Book Antiqua" w:eastAsia="Book Antiqua" w:hAnsi="Book Antiqua" w:cs="Book Antiqua"/>
          <w:b/>
          <w:bCs/>
        </w:rPr>
        <w:t>10</w:t>
      </w:r>
      <w:r>
        <w:rPr>
          <w:rFonts w:ascii="Book Antiqua" w:eastAsia="Book Antiqua" w:hAnsi="Book Antiqua" w:cs="Book Antiqua"/>
        </w:rPr>
        <w:t>: 18189 [PMID: 33097818 DOI: 10.1038/s41598-020-75168-5]</w:t>
      </w:r>
    </w:p>
    <w:p w14:paraId="78B2634A" w14:textId="77777777" w:rsidR="00A2507F" w:rsidRDefault="00000000">
      <w:pPr>
        <w:spacing w:line="360" w:lineRule="auto"/>
        <w:jc w:val="both"/>
      </w:pPr>
      <w:r>
        <w:rPr>
          <w:rFonts w:ascii="Book Antiqua" w:eastAsia="Book Antiqua" w:hAnsi="Book Antiqua" w:cs="Book Antiqua"/>
        </w:rPr>
        <w:t xml:space="preserve">127 </w:t>
      </w:r>
      <w:r>
        <w:rPr>
          <w:rFonts w:ascii="Book Antiqua" w:eastAsia="Book Antiqua" w:hAnsi="Book Antiqua" w:cs="Book Antiqua"/>
          <w:b/>
          <w:bCs/>
        </w:rPr>
        <w:t>Steele H</w:t>
      </w:r>
      <w:r>
        <w:rPr>
          <w:rFonts w:ascii="Book Antiqua" w:eastAsia="Book Antiqua" w:hAnsi="Book Antiqua" w:cs="Book Antiqua"/>
        </w:rPr>
        <w:t xml:space="preserve">, Sachen K, McKnight AJ, Soloff R, Herro R. Targeting TL1A/DR3 Signaling Offers a Therapeutic Advantage to Neutralizing IL13/IL4Rα in Muco-Secretory Fibrotic Disorders. </w:t>
      </w:r>
      <w:r>
        <w:rPr>
          <w:rFonts w:ascii="Book Antiqua" w:eastAsia="Book Antiqua" w:hAnsi="Book Antiqua" w:cs="Book Antiqua"/>
          <w:i/>
          <w:iCs/>
        </w:rPr>
        <w:t>Front Immunol</w:t>
      </w:r>
      <w:r>
        <w:rPr>
          <w:rFonts w:ascii="Book Antiqua" w:eastAsia="Book Antiqua" w:hAnsi="Book Antiqua" w:cs="Book Antiqua"/>
        </w:rPr>
        <w:t xml:space="preserve"> 2021; </w:t>
      </w:r>
      <w:r>
        <w:rPr>
          <w:rFonts w:ascii="Book Antiqua" w:eastAsia="Book Antiqua" w:hAnsi="Book Antiqua" w:cs="Book Antiqua"/>
          <w:b/>
          <w:bCs/>
        </w:rPr>
        <w:t>12</w:t>
      </w:r>
      <w:r>
        <w:rPr>
          <w:rFonts w:ascii="Book Antiqua" w:eastAsia="Book Antiqua" w:hAnsi="Book Antiqua" w:cs="Book Antiqua"/>
        </w:rPr>
        <w:t>: 692127 [PMID: 34305924 DOI: 10.3389/fimmu.2021.692127]</w:t>
      </w:r>
    </w:p>
    <w:p w14:paraId="6E97FDAC" w14:textId="77777777" w:rsidR="00A2507F" w:rsidRDefault="00000000">
      <w:pPr>
        <w:spacing w:line="360" w:lineRule="auto"/>
        <w:jc w:val="both"/>
      </w:pPr>
      <w:r>
        <w:rPr>
          <w:rFonts w:ascii="Book Antiqua" w:eastAsia="Book Antiqua" w:hAnsi="Book Antiqua" w:cs="Book Antiqua"/>
        </w:rPr>
        <w:t xml:space="preserve">128 </w:t>
      </w:r>
      <w:r>
        <w:rPr>
          <w:rFonts w:ascii="Book Antiqua" w:eastAsia="Book Antiqua" w:hAnsi="Book Antiqua" w:cs="Book Antiqua"/>
          <w:b/>
          <w:bCs/>
        </w:rPr>
        <w:t>Clarke AW</w:t>
      </w:r>
      <w:r>
        <w:rPr>
          <w:rFonts w:ascii="Book Antiqua" w:eastAsia="Book Antiqua" w:hAnsi="Book Antiqua" w:cs="Book Antiqua"/>
        </w:rPr>
        <w:t xml:space="preserve">, Poulton L, Shim D, Mabon D, Butt D, Pollard M, Pande V, Husten J, Lyons J, Tian C, Doyle AG. An anti-TL1A antibody for the treatment of asthma and inflammatory bowel disease. </w:t>
      </w:r>
      <w:r>
        <w:rPr>
          <w:rFonts w:ascii="Book Antiqua" w:eastAsia="Book Antiqua" w:hAnsi="Book Antiqua" w:cs="Book Antiqua"/>
          <w:i/>
          <w:iCs/>
        </w:rPr>
        <w:t>MAbs</w:t>
      </w:r>
      <w:r>
        <w:rPr>
          <w:rFonts w:ascii="Book Antiqua" w:eastAsia="Book Antiqua" w:hAnsi="Book Antiqua" w:cs="Book Antiqua"/>
        </w:rPr>
        <w:t xml:space="preserve"> 2018; </w:t>
      </w:r>
      <w:r>
        <w:rPr>
          <w:rFonts w:ascii="Book Antiqua" w:eastAsia="Book Antiqua" w:hAnsi="Book Antiqua" w:cs="Book Antiqua"/>
          <w:b/>
          <w:bCs/>
        </w:rPr>
        <w:t>10</w:t>
      </w:r>
      <w:r>
        <w:rPr>
          <w:rFonts w:ascii="Book Antiqua" w:eastAsia="Book Antiqua" w:hAnsi="Book Antiqua" w:cs="Book Antiqua"/>
        </w:rPr>
        <w:t>: 664-677 [PMID: 29436901 DOI: 10.1080/19420862.2018.1440164]</w:t>
      </w:r>
    </w:p>
    <w:p w14:paraId="57EBAFFC" w14:textId="77777777" w:rsidR="00A2507F" w:rsidRDefault="00000000">
      <w:pPr>
        <w:spacing w:line="360" w:lineRule="auto"/>
        <w:jc w:val="both"/>
      </w:pPr>
      <w:r>
        <w:rPr>
          <w:rFonts w:ascii="Book Antiqua" w:eastAsia="Book Antiqua" w:hAnsi="Book Antiqua" w:cs="Book Antiqua"/>
        </w:rPr>
        <w:t xml:space="preserve">129 </w:t>
      </w:r>
      <w:r>
        <w:rPr>
          <w:rFonts w:ascii="Book Antiqua" w:eastAsia="Book Antiqua" w:hAnsi="Book Antiqua" w:cs="Book Antiqua"/>
          <w:b/>
          <w:bCs/>
        </w:rPr>
        <w:t>Machida K</w:t>
      </w:r>
      <w:r>
        <w:rPr>
          <w:rFonts w:ascii="Book Antiqua" w:eastAsia="Book Antiqua" w:hAnsi="Book Antiqua" w:cs="Book Antiqua"/>
        </w:rPr>
        <w:t xml:space="preserve">, Aw M, Salter BMA, Ju X, Mukherjee M, Gauvreau GM, O'Byrne PM, Nair P, Sehmi R. The Role of the TL1A/DR3 Axis in the Activation of Group 2 Innate </w:t>
      </w:r>
      <w:r>
        <w:rPr>
          <w:rFonts w:ascii="Book Antiqua" w:eastAsia="Book Antiqua" w:hAnsi="Book Antiqua" w:cs="Book Antiqua"/>
        </w:rPr>
        <w:lastRenderedPageBreak/>
        <w:t xml:space="preserve">Lymphoid Cells in Subjects with Eosinophilic Asthma. </w:t>
      </w:r>
      <w:r>
        <w:rPr>
          <w:rFonts w:ascii="Book Antiqua" w:eastAsia="Book Antiqua" w:hAnsi="Book Antiqua" w:cs="Book Antiqua"/>
          <w:i/>
          <w:iCs/>
        </w:rPr>
        <w:t>Am J Respir Crit Care Med</w:t>
      </w:r>
      <w:r>
        <w:rPr>
          <w:rFonts w:ascii="Book Antiqua" w:eastAsia="Book Antiqua" w:hAnsi="Book Antiqua" w:cs="Book Antiqua"/>
        </w:rPr>
        <w:t xml:space="preserve"> 2020; </w:t>
      </w:r>
      <w:r>
        <w:rPr>
          <w:rFonts w:ascii="Book Antiqua" w:eastAsia="Book Antiqua" w:hAnsi="Book Antiqua" w:cs="Book Antiqua"/>
          <w:b/>
          <w:bCs/>
        </w:rPr>
        <w:t>202</w:t>
      </w:r>
      <w:r>
        <w:rPr>
          <w:rFonts w:ascii="Book Antiqua" w:eastAsia="Book Antiqua" w:hAnsi="Book Antiqua" w:cs="Book Antiqua"/>
        </w:rPr>
        <w:t>: 1105-1114 [PMID: 32584596 DOI: 10.1164/rccm.201909-1722OC]</w:t>
      </w:r>
    </w:p>
    <w:p w14:paraId="07CB442C" w14:textId="77777777" w:rsidR="00A2507F" w:rsidRDefault="00000000">
      <w:pPr>
        <w:spacing w:line="360" w:lineRule="auto"/>
        <w:jc w:val="both"/>
      </w:pPr>
      <w:r>
        <w:rPr>
          <w:rFonts w:ascii="Book Antiqua" w:eastAsia="Book Antiqua" w:hAnsi="Book Antiqua" w:cs="Book Antiqua"/>
        </w:rPr>
        <w:t xml:space="preserve">130 </w:t>
      </w:r>
      <w:r>
        <w:rPr>
          <w:rFonts w:ascii="Book Antiqua" w:eastAsia="Book Antiqua" w:hAnsi="Book Antiqua" w:cs="Book Antiqua"/>
          <w:b/>
          <w:bCs/>
        </w:rPr>
        <w:t>Aden K</w:t>
      </w:r>
      <w:r>
        <w:rPr>
          <w:rFonts w:ascii="Book Antiqua" w:eastAsia="Book Antiqua" w:hAnsi="Book Antiqua" w:cs="Book Antiqua"/>
        </w:rPr>
        <w:t xml:space="preserve">, Tran F, Ito G, Sheibani-Tezerji R, Lipinski S, Kuiper JW, Tschurtschenthaler M, Saveljeva S, Bhattacharyya J, Häsler R, Bartsch K, Luzius A, Jentzsch M, Falk-Paulsen M, Stengel ST, Welz L, Schwarzer R, Rabe B, Barchet W, Krautwald S, Hartmann G, Pasparakis M, Blumberg RS, Schreiber S, Kaser A, Rosenstiel P. ATG16L1 orchestrates interleukin-22 signaling in the intestinal epithelium </w:t>
      </w:r>
      <w:r>
        <w:rPr>
          <w:rFonts w:ascii="Book Antiqua" w:eastAsia="Book Antiqua" w:hAnsi="Book Antiqua" w:cs="Book Antiqua"/>
          <w:i/>
          <w:iCs/>
        </w:rPr>
        <w:t>via</w:t>
      </w:r>
      <w:r>
        <w:rPr>
          <w:rFonts w:ascii="Book Antiqua" w:eastAsia="Book Antiqua" w:hAnsi="Book Antiqua" w:cs="Book Antiqua"/>
        </w:rPr>
        <w:t xml:space="preserve"> cGAS-STING. </w:t>
      </w:r>
      <w:r>
        <w:rPr>
          <w:rFonts w:ascii="Book Antiqua" w:eastAsia="Book Antiqua" w:hAnsi="Book Antiqua" w:cs="Book Antiqua"/>
          <w:i/>
          <w:iCs/>
        </w:rPr>
        <w:t>J Exp Med</w:t>
      </w:r>
      <w:r>
        <w:rPr>
          <w:rFonts w:ascii="Book Antiqua" w:eastAsia="Book Antiqua" w:hAnsi="Book Antiqua" w:cs="Book Antiqua"/>
        </w:rPr>
        <w:t xml:space="preserve"> 2018; </w:t>
      </w:r>
      <w:r>
        <w:rPr>
          <w:rFonts w:ascii="Book Antiqua" w:eastAsia="Book Antiqua" w:hAnsi="Book Antiqua" w:cs="Book Antiqua"/>
          <w:b/>
          <w:bCs/>
        </w:rPr>
        <w:t>215</w:t>
      </w:r>
      <w:r>
        <w:rPr>
          <w:rFonts w:ascii="Book Antiqua" w:eastAsia="Book Antiqua" w:hAnsi="Book Antiqua" w:cs="Book Antiqua"/>
        </w:rPr>
        <w:t>: 2868-2886 [PMID: 30254094 DOI: 10.1084/jem.20171029]</w:t>
      </w:r>
    </w:p>
    <w:p w14:paraId="1C02F57F" w14:textId="77777777" w:rsidR="00A2507F" w:rsidRDefault="00000000">
      <w:pPr>
        <w:spacing w:line="360" w:lineRule="auto"/>
        <w:jc w:val="both"/>
      </w:pPr>
      <w:r>
        <w:rPr>
          <w:rFonts w:ascii="Book Antiqua" w:eastAsia="Book Antiqua" w:hAnsi="Book Antiqua" w:cs="Book Antiqua"/>
        </w:rPr>
        <w:t xml:space="preserve">131 </w:t>
      </w:r>
      <w:r>
        <w:rPr>
          <w:rFonts w:ascii="Book Antiqua" w:eastAsia="Book Antiqua" w:hAnsi="Book Antiqua" w:cs="Book Antiqua"/>
          <w:b/>
          <w:bCs/>
        </w:rPr>
        <w:t>Chesney KL</w:t>
      </w:r>
      <w:r>
        <w:rPr>
          <w:rFonts w:ascii="Book Antiqua" w:eastAsia="Book Antiqua" w:hAnsi="Book Antiqua" w:cs="Book Antiqua"/>
        </w:rPr>
        <w:t xml:space="preserve">, Men H, Hankins MA, Bryda EC. The Atg16 L1 gene: characterization of wild type, knock-in, and knock-out phenotypes in rats. </w:t>
      </w:r>
      <w:r>
        <w:rPr>
          <w:rFonts w:ascii="Book Antiqua" w:eastAsia="Book Antiqua" w:hAnsi="Book Antiqua" w:cs="Book Antiqua"/>
          <w:i/>
          <w:iCs/>
        </w:rPr>
        <w:t>Physiol Genomics</w:t>
      </w:r>
      <w:r>
        <w:rPr>
          <w:rFonts w:ascii="Book Antiqua" w:eastAsia="Book Antiqua" w:hAnsi="Book Antiqua" w:cs="Book Antiqua"/>
        </w:rPr>
        <w:t xml:space="preserve"> 2021; </w:t>
      </w:r>
      <w:r>
        <w:rPr>
          <w:rFonts w:ascii="Book Antiqua" w:eastAsia="Book Antiqua" w:hAnsi="Book Antiqua" w:cs="Book Antiqua"/>
          <w:b/>
          <w:bCs/>
        </w:rPr>
        <w:t>53</w:t>
      </w:r>
      <w:r>
        <w:rPr>
          <w:rFonts w:ascii="Book Antiqua" w:eastAsia="Book Antiqua" w:hAnsi="Book Antiqua" w:cs="Book Antiqua"/>
        </w:rPr>
        <w:t>: 269-281 [PMID: 33818130 DOI: 10.1152/physiolgenomics.00114.2020]</w:t>
      </w:r>
    </w:p>
    <w:p w14:paraId="3890D4BD" w14:textId="77777777" w:rsidR="00A2507F" w:rsidRDefault="00000000">
      <w:pPr>
        <w:spacing w:line="360" w:lineRule="auto"/>
        <w:jc w:val="both"/>
      </w:pPr>
      <w:r>
        <w:rPr>
          <w:rFonts w:ascii="Book Antiqua" w:eastAsia="Book Antiqua" w:hAnsi="Book Antiqua" w:cs="Book Antiqua"/>
        </w:rPr>
        <w:t xml:space="preserve">132 </w:t>
      </w:r>
      <w:r>
        <w:rPr>
          <w:rFonts w:ascii="Book Antiqua" w:eastAsia="Book Antiqua" w:hAnsi="Book Antiqua" w:cs="Book Antiqua"/>
          <w:b/>
          <w:bCs/>
        </w:rPr>
        <w:t>Zhang Z</w:t>
      </w:r>
      <w:r>
        <w:rPr>
          <w:rFonts w:ascii="Book Antiqua" w:eastAsia="Book Antiqua" w:hAnsi="Book Antiqua" w:cs="Book Antiqua"/>
        </w:rPr>
        <w:t xml:space="preserve">, Guo M, Li Y, Shen M, Kong D, Shao J, Ding H, Tan S, Chen A, Zhang F, Zheng S. RNA-binding protein ZFP36/TTP protects against ferroptosis by regulating autophagy signaling pathway in hepatic stellate cells. </w:t>
      </w:r>
      <w:r>
        <w:rPr>
          <w:rFonts w:ascii="Book Antiqua" w:eastAsia="Book Antiqua" w:hAnsi="Book Antiqua" w:cs="Book Antiqua"/>
          <w:i/>
          <w:iCs/>
        </w:rPr>
        <w:t>Autophagy</w:t>
      </w:r>
      <w:r>
        <w:rPr>
          <w:rFonts w:ascii="Book Antiqua" w:eastAsia="Book Antiqua" w:hAnsi="Book Antiqua" w:cs="Book Antiqua"/>
        </w:rPr>
        <w:t xml:space="preserve"> 2020; </w:t>
      </w:r>
      <w:r>
        <w:rPr>
          <w:rFonts w:ascii="Book Antiqua" w:eastAsia="Book Antiqua" w:hAnsi="Book Antiqua" w:cs="Book Antiqua"/>
          <w:b/>
          <w:bCs/>
        </w:rPr>
        <w:t>16</w:t>
      </w:r>
      <w:r>
        <w:rPr>
          <w:rFonts w:ascii="Book Antiqua" w:eastAsia="Book Antiqua" w:hAnsi="Book Antiqua" w:cs="Book Antiqua"/>
        </w:rPr>
        <w:t>: 1482-1505 [PMID: 31679460 DOI: 10.1080/15548627.2019.1687985]</w:t>
      </w:r>
    </w:p>
    <w:p w14:paraId="273E3B11" w14:textId="77777777" w:rsidR="00A2507F" w:rsidRDefault="00000000">
      <w:pPr>
        <w:spacing w:line="360" w:lineRule="auto"/>
        <w:jc w:val="both"/>
      </w:pPr>
      <w:r>
        <w:rPr>
          <w:rFonts w:ascii="Book Antiqua" w:eastAsia="Book Antiqua" w:hAnsi="Book Antiqua" w:cs="Book Antiqua"/>
        </w:rPr>
        <w:t xml:space="preserve">133 </w:t>
      </w:r>
      <w:r>
        <w:rPr>
          <w:rFonts w:ascii="Book Antiqua" w:eastAsia="Book Antiqua" w:hAnsi="Book Antiqua" w:cs="Book Antiqua"/>
          <w:b/>
          <w:bCs/>
        </w:rPr>
        <w:t>Xu Y</w:t>
      </w:r>
      <w:r>
        <w:rPr>
          <w:rFonts w:ascii="Book Antiqua" w:eastAsia="Book Antiqua" w:hAnsi="Book Antiqua" w:cs="Book Antiqua"/>
        </w:rPr>
        <w:t xml:space="preserve">, Zhou P, Cheng S, Lu Q, Nowak K, Hopp AK, Li L, Shi X, Zhou Z, Gao W, Li D, He H, Liu X, Ding J, Hottiger MO, Shao F. A Bacterial Effector Reveals the V-ATPase-ATG16L1 Axis that Initiates Xenophagy. </w:t>
      </w:r>
      <w:r>
        <w:rPr>
          <w:rFonts w:ascii="Book Antiqua" w:eastAsia="Book Antiqua" w:hAnsi="Book Antiqua" w:cs="Book Antiqua"/>
          <w:i/>
          <w:iCs/>
        </w:rPr>
        <w:t>Cell</w:t>
      </w:r>
      <w:r>
        <w:rPr>
          <w:rFonts w:ascii="Book Antiqua" w:eastAsia="Book Antiqua" w:hAnsi="Book Antiqua" w:cs="Book Antiqua"/>
        </w:rPr>
        <w:t xml:space="preserve"> 2019; </w:t>
      </w:r>
      <w:r>
        <w:rPr>
          <w:rFonts w:ascii="Book Antiqua" w:eastAsia="Book Antiqua" w:hAnsi="Book Antiqua" w:cs="Book Antiqua"/>
          <w:b/>
          <w:bCs/>
        </w:rPr>
        <w:t>178</w:t>
      </w:r>
      <w:r>
        <w:rPr>
          <w:rFonts w:ascii="Book Antiqua" w:eastAsia="Book Antiqua" w:hAnsi="Book Antiqua" w:cs="Book Antiqua"/>
        </w:rPr>
        <w:t>: 552-566.e20 [PMID: 31327526 DOI: 10.1016/j.cell.2019.06.007]</w:t>
      </w:r>
    </w:p>
    <w:p w14:paraId="196CBDF1" w14:textId="77777777" w:rsidR="00A2507F" w:rsidRDefault="00000000">
      <w:pPr>
        <w:spacing w:line="360" w:lineRule="auto"/>
        <w:jc w:val="both"/>
      </w:pPr>
      <w:r>
        <w:rPr>
          <w:rFonts w:ascii="Book Antiqua" w:eastAsia="Book Antiqua" w:hAnsi="Book Antiqua" w:cs="Book Antiqua"/>
        </w:rPr>
        <w:t xml:space="preserve">134 </w:t>
      </w:r>
      <w:r>
        <w:rPr>
          <w:rFonts w:ascii="Book Antiqua" w:eastAsia="Book Antiqua" w:hAnsi="Book Antiqua" w:cs="Book Antiqua"/>
          <w:b/>
          <w:bCs/>
        </w:rPr>
        <w:t>Oestreich AK</w:t>
      </w:r>
      <w:r>
        <w:rPr>
          <w:rFonts w:ascii="Book Antiqua" w:eastAsia="Book Antiqua" w:hAnsi="Book Antiqua" w:cs="Book Antiqua"/>
        </w:rPr>
        <w:t xml:space="preserve">, Chadchan SB, Popli P, Medvedeva A, Rowen MN, Stephens CS, Xu R, Lydon JP, Demayo FJ, Jungheim ES, Moley KH, Kommagani R. The Autophagy Gene Atg16L1 is Necessary for Endometrial Decidualization. </w:t>
      </w:r>
      <w:r>
        <w:rPr>
          <w:rFonts w:ascii="Book Antiqua" w:eastAsia="Book Antiqua" w:hAnsi="Book Antiqua" w:cs="Book Antiqua"/>
          <w:i/>
          <w:iCs/>
        </w:rPr>
        <w:t>Endocrinology</w:t>
      </w:r>
      <w:r>
        <w:rPr>
          <w:rFonts w:ascii="Book Antiqua" w:eastAsia="Book Antiqua" w:hAnsi="Book Antiqua" w:cs="Book Antiqua"/>
        </w:rPr>
        <w:t xml:space="preserve"> 2020; </w:t>
      </w:r>
      <w:r>
        <w:rPr>
          <w:rFonts w:ascii="Book Antiqua" w:eastAsia="Book Antiqua" w:hAnsi="Book Antiqua" w:cs="Book Antiqua"/>
          <w:b/>
          <w:bCs/>
        </w:rPr>
        <w:t>161</w:t>
      </w:r>
      <w:r>
        <w:rPr>
          <w:rFonts w:ascii="Book Antiqua" w:eastAsia="Book Antiqua" w:hAnsi="Book Antiqua" w:cs="Book Antiqua"/>
        </w:rPr>
        <w:t xml:space="preserve"> [PMID: 31875883 DOI: 10.1210/endocr/bqz039]</w:t>
      </w:r>
      <w:bookmarkEnd w:id="55"/>
      <w:bookmarkEnd w:id="56"/>
      <w:bookmarkEnd w:id="57"/>
    </w:p>
    <w:p w14:paraId="7BBF73F4" w14:textId="77777777" w:rsidR="00A2507F" w:rsidRDefault="00A2507F">
      <w:pPr>
        <w:spacing w:line="360" w:lineRule="auto"/>
        <w:jc w:val="both"/>
        <w:rPr>
          <w:rFonts w:ascii="Book Antiqua" w:eastAsia="Book Antiqua" w:hAnsi="Book Antiqua" w:cs="Book Antiqua"/>
        </w:rPr>
      </w:pPr>
    </w:p>
    <w:p w14:paraId="7AD05AB0" w14:textId="77777777" w:rsidR="00A2507F" w:rsidRDefault="00A2507F">
      <w:pPr>
        <w:spacing w:line="360" w:lineRule="auto"/>
        <w:jc w:val="both"/>
        <w:sectPr w:rsidR="00A2507F">
          <w:pgSz w:w="12240" w:h="15840"/>
          <w:pgMar w:top="1440" w:right="1440" w:bottom="1440" w:left="1440" w:header="720" w:footer="720" w:gutter="0"/>
          <w:cols w:space="720"/>
          <w:docGrid w:linePitch="360"/>
        </w:sectPr>
      </w:pPr>
    </w:p>
    <w:p w14:paraId="2634064E" w14:textId="77777777" w:rsidR="00A2507F" w:rsidRDefault="00000000">
      <w:pPr>
        <w:spacing w:line="360" w:lineRule="auto"/>
        <w:jc w:val="both"/>
      </w:pPr>
      <w:r>
        <w:rPr>
          <w:rFonts w:ascii="Book Antiqua" w:eastAsia="Book Antiqua" w:hAnsi="Book Antiqua" w:cs="Book Antiqua"/>
          <w:b/>
          <w:color w:val="000000"/>
        </w:rPr>
        <w:lastRenderedPageBreak/>
        <w:t>Footnotes</w:t>
      </w:r>
    </w:p>
    <w:p w14:paraId="34E29542" w14:textId="77777777" w:rsidR="00A2507F" w:rsidRDefault="00000000">
      <w:pPr>
        <w:spacing w:line="360" w:lineRule="auto"/>
        <w:jc w:val="both"/>
      </w:pPr>
      <w:r>
        <w:rPr>
          <w:rFonts w:ascii="Book Antiqua" w:eastAsia="Book Antiqua" w:hAnsi="Book Antiqua" w:cs="Book Antiqua"/>
          <w:b/>
          <w:bCs/>
          <w:szCs w:val="21"/>
        </w:rPr>
        <w:t xml:space="preserve">Conflict-of-interest statement: </w:t>
      </w:r>
      <w:r>
        <w:rPr>
          <w:rFonts w:ascii="Book Antiqua" w:eastAsia="Book Antiqua" w:hAnsi="Book Antiqua" w:cs="Book Antiqua"/>
        </w:rPr>
        <w:t>The authors declare that there are no conflicts of interest.</w:t>
      </w:r>
    </w:p>
    <w:p w14:paraId="7384E448" w14:textId="77777777" w:rsidR="00A2507F" w:rsidRDefault="00A2507F">
      <w:pPr>
        <w:spacing w:line="360" w:lineRule="auto"/>
        <w:jc w:val="both"/>
      </w:pPr>
    </w:p>
    <w:p w14:paraId="4C36A028" w14:textId="77777777" w:rsidR="00A2507F" w:rsidRDefault="00000000">
      <w:pPr>
        <w:spacing w:line="360" w:lineRule="auto"/>
        <w:jc w:val="both"/>
      </w:pPr>
      <w:r>
        <w:rPr>
          <w:rFonts w:ascii="Book Antiqua" w:eastAsia="Book Antiqua" w:hAnsi="Book Antiqua" w:cs="Book Antiqua"/>
          <w:b/>
          <w:bCs/>
        </w:rPr>
        <w:t xml:space="preserve">Open-Access: </w:t>
      </w:r>
      <w:r>
        <w:rPr>
          <w:rFonts w:ascii="Book Antiqua" w:eastAsia="Book Antiqua" w:hAnsi="Book Antiqua" w:cs="Book Antiqua"/>
        </w:rPr>
        <w:t>This article is an open-access article that was selected by an in-house editor and fully peer-reviewed by external reviewers. It is distributed in accordance with the Creative Commons Attribution NonCommercial (CC BY-NC 4.0) license, which permits others to distribute, remix, adapt, build upon this work non-commercially, and license their derivative works on different terms, provided the original work is properly cited and the use is non-commercial. See: https://creativecommons.org/Licenses/by-nc/4.0/</w:t>
      </w:r>
    </w:p>
    <w:p w14:paraId="66AAFE10" w14:textId="77777777" w:rsidR="00A2507F" w:rsidRDefault="00A2507F">
      <w:pPr>
        <w:spacing w:line="360" w:lineRule="auto"/>
        <w:jc w:val="both"/>
      </w:pPr>
    </w:p>
    <w:p w14:paraId="48E19C5B" w14:textId="77777777" w:rsidR="00A2507F" w:rsidRDefault="00000000">
      <w:pPr>
        <w:spacing w:line="360" w:lineRule="auto"/>
        <w:jc w:val="both"/>
      </w:pPr>
      <w:r>
        <w:rPr>
          <w:rFonts w:ascii="Book Antiqua" w:eastAsia="Book Antiqua" w:hAnsi="Book Antiqua" w:cs="Book Antiqua"/>
          <w:b/>
          <w:color w:val="000000"/>
        </w:rPr>
        <w:t xml:space="preserve">Provenance and peer review: </w:t>
      </w:r>
      <w:r>
        <w:rPr>
          <w:rFonts w:ascii="Book Antiqua" w:eastAsia="Book Antiqua" w:hAnsi="Book Antiqua" w:cs="Book Antiqua"/>
        </w:rPr>
        <w:t>Invited article; Externally peer reviewed.</w:t>
      </w:r>
    </w:p>
    <w:p w14:paraId="12382228" w14:textId="77777777" w:rsidR="00A2507F" w:rsidRDefault="00000000">
      <w:pPr>
        <w:spacing w:line="360" w:lineRule="auto"/>
        <w:jc w:val="both"/>
      </w:pPr>
      <w:r>
        <w:rPr>
          <w:rFonts w:ascii="Book Antiqua" w:eastAsia="Book Antiqua" w:hAnsi="Book Antiqua" w:cs="Book Antiqua"/>
          <w:b/>
          <w:color w:val="000000"/>
        </w:rPr>
        <w:t xml:space="preserve">Peer-review model: </w:t>
      </w:r>
      <w:r>
        <w:rPr>
          <w:rFonts w:ascii="Book Antiqua" w:eastAsia="Book Antiqua" w:hAnsi="Book Antiqua" w:cs="Book Antiqua"/>
        </w:rPr>
        <w:t>Single blind</w:t>
      </w:r>
    </w:p>
    <w:p w14:paraId="0E831CDF" w14:textId="77777777" w:rsidR="00A2507F" w:rsidRDefault="00A2507F">
      <w:pPr>
        <w:spacing w:line="360" w:lineRule="auto"/>
        <w:jc w:val="both"/>
      </w:pPr>
    </w:p>
    <w:p w14:paraId="56F73D4D" w14:textId="77777777" w:rsidR="00A2507F" w:rsidRDefault="00000000">
      <w:pPr>
        <w:spacing w:line="360" w:lineRule="auto"/>
        <w:jc w:val="both"/>
      </w:pPr>
      <w:r>
        <w:rPr>
          <w:rFonts w:ascii="Book Antiqua" w:eastAsia="Book Antiqua" w:hAnsi="Book Antiqua" w:cs="Book Antiqua"/>
          <w:b/>
          <w:color w:val="000000"/>
        </w:rPr>
        <w:t xml:space="preserve">Peer-review started: </w:t>
      </w:r>
      <w:r>
        <w:rPr>
          <w:rFonts w:ascii="Book Antiqua" w:eastAsia="Book Antiqua" w:hAnsi="Book Antiqua" w:cs="Book Antiqua"/>
        </w:rPr>
        <w:t>July 27, 2023</w:t>
      </w:r>
    </w:p>
    <w:p w14:paraId="65F785D7" w14:textId="77777777" w:rsidR="00A2507F" w:rsidRDefault="00000000">
      <w:pPr>
        <w:spacing w:line="360" w:lineRule="auto"/>
        <w:jc w:val="both"/>
      </w:pPr>
      <w:r>
        <w:rPr>
          <w:rFonts w:ascii="Book Antiqua" w:eastAsia="Book Antiqua" w:hAnsi="Book Antiqua" w:cs="Book Antiqua"/>
          <w:b/>
          <w:color w:val="000000"/>
        </w:rPr>
        <w:t xml:space="preserve">First decision: </w:t>
      </w:r>
      <w:r>
        <w:rPr>
          <w:rFonts w:ascii="Book Antiqua" w:eastAsia="Book Antiqua" w:hAnsi="Book Antiqua" w:cs="Book Antiqua"/>
        </w:rPr>
        <w:t>September 5, 2023</w:t>
      </w:r>
    </w:p>
    <w:p w14:paraId="63D68543" w14:textId="2D4068CA" w:rsidR="00A2507F" w:rsidRDefault="00000000">
      <w:pPr>
        <w:spacing w:line="360" w:lineRule="auto"/>
        <w:jc w:val="both"/>
      </w:pPr>
      <w:r>
        <w:rPr>
          <w:rFonts w:ascii="Book Antiqua" w:eastAsia="Book Antiqua" w:hAnsi="Book Antiqua" w:cs="Book Antiqua"/>
          <w:b/>
          <w:color w:val="000000"/>
        </w:rPr>
        <w:t xml:space="preserve">Article in press: </w:t>
      </w:r>
      <w:r w:rsidR="00D05313" w:rsidRPr="006D52A2">
        <w:rPr>
          <w:rFonts w:ascii="Book Antiqua" w:eastAsia="Book Antiqua" w:hAnsi="Book Antiqua" w:cs="Book Antiqua"/>
        </w:rPr>
        <w:t>November 27, 2023</w:t>
      </w:r>
    </w:p>
    <w:p w14:paraId="37C3345B" w14:textId="77777777" w:rsidR="00A2507F" w:rsidRDefault="00A2507F">
      <w:pPr>
        <w:spacing w:line="360" w:lineRule="auto"/>
        <w:jc w:val="both"/>
      </w:pPr>
    </w:p>
    <w:p w14:paraId="56BC58CE" w14:textId="77777777" w:rsidR="00A2507F" w:rsidRDefault="00000000">
      <w:pPr>
        <w:spacing w:line="360" w:lineRule="auto"/>
        <w:jc w:val="both"/>
      </w:pPr>
      <w:r>
        <w:rPr>
          <w:rFonts w:ascii="Book Antiqua" w:eastAsia="Book Antiqua" w:hAnsi="Book Antiqua" w:cs="Book Antiqua"/>
          <w:b/>
          <w:color w:val="000000"/>
        </w:rPr>
        <w:t xml:space="preserve">Specialty type: </w:t>
      </w:r>
      <w:r>
        <w:rPr>
          <w:rFonts w:ascii="Book Antiqua" w:eastAsia="Book Antiqua" w:hAnsi="Book Antiqua" w:cs="Book Antiqua"/>
        </w:rPr>
        <w:t>Infectious diseases</w:t>
      </w:r>
    </w:p>
    <w:p w14:paraId="12A7B732" w14:textId="77777777" w:rsidR="00A2507F" w:rsidRDefault="00000000">
      <w:pPr>
        <w:spacing w:line="360" w:lineRule="auto"/>
        <w:jc w:val="both"/>
      </w:pPr>
      <w:r>
        <w:rPr>
          <w:rFonts w:ascii="Book Antiqua" w:eastAsia="Book Antiqua" w:hAnsi="Book Antiqua" w:cs="Book Antiqua"/>
          <w:b/>
          <w:color w:val="000000"/>
        </w:rPr>
        <w:t xml:space="preserve">Country/Territory of origin: </w:t>
      </w:r>
      <w:r>
        <w:rPr>
          <w:rFonts w:ascii="Book Antiqua" w:eastAsia="Book Antiqua" w:hAnsi="Book Antiqua" w:cs="Book Antiqua"/>
        </w:rPr>
        <w:t>China</w:t>
      </w:r>
    </w:p>
    <w:p w14:paraId="472BC345" w14:textId="77777777" w:rsidR="00A2507F" w:rsidRDefault="00000000">
      <w:pPr>
        <w:spacing w:line="360" w:lineRule="auto"/>
        <w:jc w:val="both"/>
      </w:pPr>
      <w:r>
        <w:rPr>
          <w:rFonts w:ascii="Book Antiqua" w:eastAsia="Book Antiqua" w:hAnsi="Book Antiqua" w:cs="Book Antiqua"/>
          <w:b/>
          <w:color w:val="000000"/>
        </w:rPr>
        <w:t>Peer-review report’s scientific quality classification</w:t>
      </w:r>
    </w:p>
    <w:p w14:paraId="74EEFA31" w14:textId="77777777" w:rsidR="00A2507F" w:rsidRDefault="00000000">
      <w:pPr>
        <w:spacing w:line="360" w:lineRule="auto"/>
        <w:jc w:val="both"/>
      </w:pPr>
      <w:r>
        <w:rPr>
          <w:rFonts w:ascii="Book Antiqua" w:eastAsia="Book Antiqua" w:hAnsi="Book Antiqua" w:cs="Book Antiqua"/>
        </w:rPr>
        <w:t>Grade A (Excellent): 0</w:t>
      </w:r>
    </w:p>
    <w:p w14:paraId="0F01189F" w14:textId="77777777" w:rsidR="00A2507F" w:rsidRDefault="00000000">
      <w:pPr>
        <w:spacing w:line="360" w:lineRule="auto"/>
        <w:jc w:val="both"/>
      </w:pPr>
      <w:r>
        <w:rPr>
          <w:rFonts w:ascii="Book Antiqua" w:eastAsia="Book Antiqua" w:hAnsi="Book Antiqua" w:cs="Book Antiqua"/>
        </w:rPr>
        <w:t>Grade B (Very good): B</w:t>
      </w:r>
    </w:p>
    <w:p w14:paraId="381A581D" w14:textId="77777777" w:rsidR="00A2507F" w:rsidRDefault="00000000">
      <w:pPr>
        <w:spacing w:line="360" w:lineRule="auto"/>
        <w:jc w:val="both"/>
      </w:pPr>
      <w:r>
        <w:rPr>
          <w:rFonts w:ascii="Book Antiqua" w:eastAsia="Book Antiqua" w:hAnsi="Book Antiqua" w:cs="Book Antiqua"/>
        </w:rPr>
        <w:t>Grade C (Good): 0</w:t>
      </w:r>
    </w:p>
    <w:p w14:paraId="65B32DE5" w14:textId="77777777" w:rsidR="00A2507F" w:rsidRDefault="00000000">
      <w:pPr>
        <w:spacing w:line="360" w:lineRule="auto"/>
        <w:jc w:val="both"/>
      </w:pPr>
      <w:r>
        <w:rPr>
          <w:rFonts w:ascii="Book Antiqua" w:eastAsia="Book Antiqua" w:hAnsi="Book Antiqua" w:cs="Book Antiqua"/>
        </w:rPr>
        <w:t>Grade D (Fair): D, D</w:t>
      </w:r>
    </w:p>
    <w:p w14:paraId="25F49078" w14:textId="77777777" w:rsidR="00A2507F" w:rsidRDefault="00000000">
      <w:pPr>
        <w:spacing w:line="360" w:lineRule="auto"/>
        <w:jc w:val="both"/>
      </w:pPr>
      <w:r>
        <w:rPr>
          <w:rFonts w:ascii="Book Antiqua" w:eastAsia="Book Antiqua" w:hAnsi="Book Antiqua" w:cs="Book Antiqua"/>
        </w:rPr>
        <w:t>Grade E (Poor): 0</w:t>
      </w:r>
    </w:p>
    <w:p w14:paraId="3257231C" w14:textId="77777777" w:rsidR="00A2507F" w:rsidRDefault="00A2507F">
      <w:pPr>
        <w:spacing w:line="360" w:lineRule="auto"/>
        <w:jc w:val="both"/>
      </w:pPr>
    </w:p>
    <w:p w14:paraId="0323E7CD" w14:textId="77777777" w:rsidR="00A2507F" w:rsidRDefault="00000000">
      <w:pPr>
        <w:spacing w:line="360" w:lineRule="auto"/>
        <w:jc w:val="both"/>
        <w:rPr>
          <w:rFonts w:ascii="Book Antiqua" w:eastAsia="Book Antiqua" w:hAnsi="Book Antiqua" w:cs="Book Antiqua"/>
          <w:bCs/>
          <w:color w:val="000000"/>
        </w:rPr>
      </w:pPr>
      <w:r>
        <w:rPr>
          <w:rFonts w:ascii="Book Antiqua" w:eastAsia="Book Antiqua" w:hAnsi="Book Antiqua" w:cs="Book Antiqua"/>
          <w:b/>
          <w:color w:val="000000"/>
        </w:rPr>
        <w:t xml:space="preserve">P-Reviewer: </w:t>
      </w:r>
      <w:r>
        <w:rPr>
          <w:rFonts w:ascii="Book Antiqua" w:eastAsia="Book Antiqua" w:hAnsi="Book Antiqua" w:cs="Book Antiqua"/>
        </w:rPr>
        <w:t>Maslennikov R, Russia; Nikolić M, Croatia</w:t>
      </w:r>
      <w:r>
        <w:rPr>
          <w:rFonts w:ascii="Book Antiqua" w:eastAsia="Book Antiqua" w:hAnsi="Book Antiqua" w:cs="Book Antiqua"/>
          <w:b/>
          <w:color w:val="000000"/>
        </w:rPr>
        <w:t xml:space="preserve"> S-Editor: </w:t>
      </w:r>
      <w:bookmarkStart w:id="61" w:name="OLE_LINK7734"/>
      <w:bookmarkStart w:id="62" w:name="OLE_LINK7735"/>
      <w:r>
        <w:rPr>
          <w:rFonts w:ascii="Book Antiqua" w:eastAsia="Book Antiqua" w:hAnsi="Book Antiqua" w:cs="Book Antiqua"/>
          <w:bCs/>
          <w:color w:val="000000"/>
        </w:rPr>
        <w:t>Yan JP</w:t>
      </w:r>
      <w:bookmarkEnd w:id="61"/>
      <w:bookmarkEnd w:id="62"/>
      <w:r>
        <w:rPr>
          <w:rFonts w:ascii="Book Antiqua" w:eastAsia="Book Antiqua" w:hAnsi="Book Antiqua" w:cs="Book Antiqua"/>
          <w:b/>
          <w:color w:val="000000"/>
        </w:rPr>
        <w:t xml:space="preserve"> L-Editor: </w:t>
      </w:r>
      <w:r>
        <w:rPr>
          <w:rFonts w:ascii="Book Antiqua" w:eastAsia="Book Antiqua" w:hAnsi="Book Antiqua" w:cs="Book Antiqua"/>
          <w:bCs/>
          <w:color w:val="000000"/>
        </w:rPr>
        <w:t>A</w:t>
      </w:r>
      <w:r>
        <w:rPr>
          <w:rFonts w:ascii="Book Antiqua" w:eastAsia="Book Antiqua" w:hAnsi="Book Antiqua" w:cs="Book Antiqua"/>
          <w:b/>
          <w:color w:val="000000"/>
        </w:rPr>
        <w:t xml:space="preserve"> P-Editor: </w:t>
      </w:r>
      <w:r w:rsidR="00DD0AEE">
        <w:rPr>
          <w:rFonts w:ascii="Book Antiqua" w:eastAsia="Book Antiqua" w:hAnsi="Book Antiqua" w:cs="Book Antiqua"/>
          <w:bCs/>
          <w:color w:val="000000"/>
        </w:rPr>
        <w:t>Yan JP</w:t>
      </w:r>
    </w:p>
    <w:p w14:paraId="53EAC901" w14:textId="1458B482" w:rsidR="00DD0AEE" w:rsidRDefault="00DD0AEE">
      <w:pPr>
        <w:spacing w:line="360" w:lineRule="auto"/>
        <w:jc w:val="both"/>
        <w:sectPr w:rsidR="00DD0AEE">
          <w:pgSz w:w="12240" w:h="15840"/>
          <w:pgMar w:top="1440" w:right="1440" w:bottom="1440" w:left="1440" w:header="720" w:footer="720" w:gutter="0"/>
          <w:cols w:space="720"/>
          <w:docGrid w:linePitch="360"/>
        </w:sectPr>
      </w:pPr>
    </w:p>
    <w:p w14:paraId="712E116A" w14:textId="77777777" w:rsidR="00A2507F" w:rsidRDefault="00000000">
      <w:pPr>
        <w:spacing w:line="360" w:lineRule="auto"/>
        <w:jc w:val="both"/>
        <w:rPr>
          <w:rFonts w:ascii="Book Antiqua" w:eastAsia="Book Antiqua" w:hAnsi="Book Antiqua" w:cs="Book Antiqua"/>
          <w:b/>
          <w:color w:val="000000"/>
        </w:rPr>
      </w:pPr>
      <w:r>
        <w:rPr>
          <w:rFonts w:ascii="Book Antiqua" w:eastAsia="Book Antiqua" w:hAnsi="Book Antiqua" w:cs="Book Antiqua"/>
          <w:b/>
          <w:color w:val="000000"/>
        </w:rPr>
        <w:lastRenderedPageBreak/>
        <w:t>Figure Legends</w:t>
      </w:r>
    </w:p>
    <w:p w14:paraId="496F72F4" w14:textId="5C5A70EC" w:rsidR="00A2507F" w:rsidRPr="00E43717" w:rsidRDefault="00E43717">
      <w:pPr>
        <w:spacing w:line="360" w:lineRule="auto"/>
        <w:jc w:val="both"/>
        <w:rPr>
          <w:rFonts w:ascii="Book Antiqua" w:eastAsia="Book Antiqua" w:hAnsi="Book Antiqua" w:cs="Book Antiqua"/>
          <w:b/>
          <w:color w:val="000000"/>
        </w:rPr>
      </w:pPr>
      <w:r>
        <w:rPr>
          <w:noProof/>
        </w:rPr>
        <w:drawing>
          <wp:inline distT="0" distB="0" distL="0" distR="0" wp14:anchorId="446BCE89" wp14:editId="14AAF058">
            <wp:extent cx="5759450" cy="3016250"/>
            <wp:effectExtent l="0" t="0" r="0" b="0"/>
            <wp:docPr id="1735804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3016250"/>
                    </a:xfrm>
                    <a:prstGeom prst="rect">
                      <a:avLst/>
                    </a:prstGeom>
                    <a:noFill/>
                    <a:ln>
                      <a:noFill/>
                    </a:ln>
                  </pic:spPr>
                </pic:pic>
              </a:graphicData>
            </a:graphic>
          </wp:inline>
        </w:drawing>
      </w:r>
    </w:p>
    <w:p w14:paraId="5399E689" w14:textId="77777777" w:rsidR="00A2507F" w:rsidRDefault="00000000">
      <w:pPr>
        <w:spacing w:line="360" w:lineRule="auto"/>
        <w:jc w:val="both"/>
        <w:rPr>
          <w:rFonts w:ascii="Book Antiqua" w:eastAsia="Book Antiqua" w:hAnsi="Book Antiqua" w:cs="Book Antiqua"/>
          <w:b/>
          <w:bCs/>
          <w:color w:val="000000"/>
          <w:szCs w:val="21"/>
        </w:rPr>
      </w:pPr>
      <w:r>
        <w:rPr>
          <w:rFonts w:ascii="Book Antiqua" w:eastAsia="Book Antiqua" w:hAnsi="Book Antiqua" w:cs="Book Antiqua"/>
          <w:b/>
          <w:bCs/>
          <w:color w:val="000000"/>
          <w:szCs w:val="21"/>
        </w:rPr>
        <w:t>Figure 1 Physiological function of Paneth cells.</w:t>
      </w:r>
    </w:p>
    <w:p w14:paraId="522E0530" w14:textId="77777777" w:rsidR="00A2507F" w:rsidRDefault="00A2507F">
      <w:pPr>
        <w:spacing w:line="360" w:lineRule="auto"/>
        <w:jc w:val="both"/>
        <w:rPr>
          <w:rFonts w:ascii="Book Antiqua" w:eastAsia="Book Antiqua" w:hAnsi="Book Antiqua" w:cs="Book Antiqua"/>
          <w:color w:val="000000"/>
          <w:szCs w:val="21"/>
        </w:rPr>
      </w:pPr>
    </w:p>
    <w:p w14:paraId="4A89E019" w14:textId="77777777" w:rsidR="00A2507F" w:rsidRDefault="00A2507F">
      <w:pPr>
        <w:spacing w:line="360" w:lineRule="auto"/>
        <w:jc w:val="both"/>
        <w:sectPr w:rsidR="00A2507F">
          <w:pgSz w:w="12240" w:h="15840"/>
          <w:pgMar w:top="1440" w:right="1440" w:bottom="1440" w:left="1440" w:header="720" w:footer="720" w:gutter="0"/>
          <w:cols w:space="720"/>
          <w:docGrid w:linePitch="360"/>
        </w:sectPr>
      </w:pPr>
    </w:p>
    <w:p w14:paraId="2666FADF" w14:textId="630439C8" w:rsidR="00A2507F" w:rsidRDefault="004C5867">
      <w:pPr>
        <w:spacing w:line="360" w:lineRule="auto"/>
        <w:jc w:val="both"/>
      </w:pPr>
      <w:r>
        <w:rPr>
          <w:noProof/>
        </w:rPr>
        <w:lastRenderedPageBreak/>
        <w:drawing>
          <wp:inline distT="0" distB="0" distL="0" distR="0" wp14:anchorId="4E57049E" wp14:editId="3429A9F7">
            <wp:extent cx="5759450" cy="3316605"/>
            <wp:effectExtent l="0" t="0" r="0" b="0"/>
            <wp:docPr id="20247509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316605"/>
                    </a:xfrm>
                    <a:prstGeom prst="rect">
                      <a:avLst/>
                    </a:prstGeom>
                    <a:noFill/>
                    <a:ln>
                      <a:noFill/>
                    </a:ln>
                  </pic:spPr>
                </pic:pic>
              </a:graphicData>
            </a:graphic>
          </wp:inline>
        </w:drawing>
      </w:r>
    </w:p>
    <w:p w14:paraId="57B3040B" w14:textId="77777777" w:rsidR="00A2507F" w:rsidRDefault="00000000">
      <w:pPr>
        <w:spacing w:line="360" w:lineRule="auto"/>
        <w:jc w:val="both"/>
        <w:rPr>
          <w:rFonts w:ascii="Book Antiqua" w:eastAsia="Book Antiqua" w:hAnsi="Book Antiqua" w:cs="Book Antiqua"/>
          <w:color w:val="000000"/>
        </w:rPr>
      </w:pPr>
      <w:r>
        <w:rPr>
          <w:rFonts w:ascii="Book Antiqua" w:eastAsia="Book Antiqua" w:hAnsi="Book Antiqua" w:cs="Book Antiqua"/>
          <w:b/>
          <w:bCs/>
          <w:color w:val="000000"/>
          <w:szCs w:val="21"/>
        </w:rPr>
        <w:t>Figure 2 Paneth cells and intestinal inflammation.</w:t>
      </w:r>
      <w:r>
        <w:rPr>
          <w:rFonts w:ascii="Book Antiqua" w:eastAsia="Book Antiqua" w:hAnsi="Book Antiqua" w:cs="Book Antiqua"/>
          <w:color w:val="000000"/>
          <w:szCs w:val="21"/>
        </w:rPr>
        <w:t xml:space="preserve"> TNF:</w:t>
      </w:r>
      <w:r>
        <w:rPr>
          <w:rFonts w:ascii="Book Antiqua" w:eastAsia="Book Antiqua" w:hAnsi="Book Antiqua" w:cs="Book Antiqua"/>
          <w:color w:val="000000"/>
        </w:rPr>
        <w:t xml:space="preserve"> Tumor necrosis factor.</w:t>
      </w:r>
    </w:p>
    <w:p w14:paraId="67EF0F9A" w14:textId="318D7FF2" w:rsidR="00556F2C" w:rsidRDefault="00556F2C">
      <w:pPr>
        <w:spacing w:line="360" w:lineRule="auto"/>
        <w:jc w:val="both"/>
      </w:pPr>
    </w:p>
    <w:p w14:paraId="1C7244BA" w14:textId="77777777" w:rsidR="00556F2C" w:rsidRPr="006D4EDA" w:rsidRDefault="00556F2C" w:rsidP="00556F2C">
      <w:pPr>
        <w:snapToGrid w:val="0"/>
        <w:ind w:leftChars="100" w:left="240"/>
        <w:jc w:val="center"/>
        <w:rPr>
          <w:rFonts w:ascii="Book Antiqua" w:hAnsi="Book Antiqua"/>
        </w:rPr>
      </w:pPr>
      <w:r>
        <w:br w:type="page"/>
      </w:r>
    </w:p>
    <w:p w14:paraId="66C356EE" w14:textId="77777777" w:rsidR="00556F2C" w:rsidRPr="006D4EDA" w:rsidRDefault="00556F2C" w:rsidP="00556F2C">
      <w:pPr>
        <w:snapToGrid w:val="0"/>
        <w:ind w:leftChars="100" w:left="240"/>
        <w:jc w:val="center"/>
        <w:rPr>
          <w:rFonts w:ascii="Book Antiqua" w:hAnsi="Book Antiqua"/>
        </w:rPr>
      </w:pPr>
    </w:p>
    <w:p w14:paraId="6EEACD9D" w14:textId="77777777" w:rsidR="00556F2C" w:rsidRPr="006D4EDA" w:rsidRDefault="00556F2C" w:rsidP="00556F2C">
      <w:pPr>
        <w:snapToGrid w:val="0"/>
        <w:ind w:leftChars="100" w:left="240"/>
        <w:jc w:val="center"/>
        <w:rPr>
          <w:rFonts w:ascii="Book Antiqua" w:hAnsi="Book Antiqua"/>
        </w:rPr>
      </w:pPr>
    </w:p>
    <w:p w14:paraId="40DEE21E" w14:textId="77777777" w:rsidR="00556F2C" w:rsidRPr="006D4EDA" w:rsidRDefault="00556F2C" w:rsidP="00556F2C">
      <w:pPr>
        <w:snapToGrid w:val="0"/>
        <w:ind w:leftChars="100" w:left="240"/>
        <w:jc w:val="center"/>
        <w:rPr>
          <w:rFonts w:ascii="Book Antiqua" w:hAnsi="Book Antiqua"/>
        </w:rPr>
      </w:pPr>
    </w:p>
    <w:p w14:paraId="419569E5" w14:textId="77777777" w:rsidR="00556F2C" w:rsidRPr="006D4EDA" w:rsidRDefault="00556F2C" w:rsidP="00556F2C">
      <w:pPr>
        <w:snapToGrid w:val="0"/>
        <w:ind w:leftChars="100" w:left="240"/>
        <w:jc w:val="center"/>
        <w:rPr>
          <w:rFonts w:ascii="Book Antiqua" w:hAnsi="Book Antiqua"/>
        </w:rPr>
      </w:pPr>
      <w:r w:rsidRPr="006D4EDA">
        <w:rPr>
          <w:rFonts w:ascii="Book Antiqua" w:hAnsi="Book Antiqua"/>
          <w:noProof/>
        </w:rPr>
        <w:drawing>
          <wp:inline distT="0" distB="0" distL="0" distR="0" wp14:anchorId="1E85104D" wp14:editId="71CF2785">
            <wp:extent cx="2499360" cy="1440180"/>
            <wp:effectExtent l="0" t="0" r="0" b="7620"/>
            <wp:docPr id="5" name="图片 5" descr="C:\Users\18810513029\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8810513029\Desktop\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99360" cy="1440180"/>
                    </a:xfrm>
                    <a:prstGeom prst="rect">
                      <a:avLst/>
                    </a:prstGeom>
                    <a:noFill/>
                    <a:ln>
                      <a:noFill/>
                    </a:ln>
                  </pic:spPr>
                </pic:pic>
              </a:graphicData>
            </a:graphic>
          </wp:inline>
        </w:drawing>
      </w:r>
    </w:p>
    <w:p w14:paraId="1C0C5D98" w14:textId="77777777" w:rsidR="00556F2C" w:rsidRPr="006D4EDA" w:rsidRDefault="00556F2C" w:rsidP="00556F2C">
      <w:pPr>
        <w:snapToGrid w:val="0"/>
        <w:ind w:leftChars="100" w:left="240"/>
        <w:jc w:val="center"/>
        <w:rPr>
          <w:rFonts w:ascii="Book Antiqua" w:hAnsi="Book Antiqua"/>
        </w:rPr>
      </w:pPr>
    </w:p>
    <w:p w14:paraId="216F5D2C" w14:textId="77777777" w:rsidR="00556F2C" w:rsidRPr="006D4EDA" w:rsidRDefault="00556F2C" w:rsidP="00556F2C">
      <w:pPr>
        <w:autoSpaceDE w:val="0"/>
        <w:autoSpaceDN w:val="0"/>
        <w:adjustRightInd w:val="0"/>
        <w:snapToGrid w:val="0"/>
        <w:spacing w:line="240" w:lineRule="atLeast"/>
        <w:ind w:leftChars="100" w:left="240"/>
        <w:jc w:val="center"/>
        <w:rPr>
          <w:rFonts w:ascii="Book Antiqua" w:eastAsia="Garamond-Bold" w:hAnsi="Book Antiqua" w:cs="Garamond-Bold"/>
          <w:b/>
          <w:bCs/>
          <w:color w:val="000000"/>
          <w:sz w:val="28"/>
          <w:szCs w:val="28"/>
        </w:rPr>
      </w:pPr>
      <w:r w:rsidRPr="006D4EDA">
        <w:rPr>
          <w:rFonts w:ascii="Book Antiqua" w:eastAsia="TimesNewRomanPSMT" w:hAnsi="Book Antiqua" w:cs="TimesNewRomanPSMT"/>
          <w:color w:val="000000"/>
          <w:sz w:val="28"/>
          <w:szCs w:val="28"/>
        </w:rPr>
        <w:t xml:space="preserve">Published by </w:t>
      </w:r>
      <w:r w:rsidRPr="006D4EDA">
        <w:rPr>
          <w:rFonts w:ascii="Book Antiqua" w:eastAsia="Garamond-Bold" w:hAnsi="Book Antiqua" w:cs="Garamond-Bold"/>
          <w:b/>
          <w:bCs/>
          <w:color w:val="000000"/>
          <w:sz w:val="28"/>
          <w:szCs w:val="28"/>
        </w:rPr>
        <w:t>Baishideng Publishing Group Inc</w:t>
      </w:r>
    </w:p>
    <w:p w14:paraId="4856295D" w14:textId="77777777" w:rsidR="00556F2C" w:rsidRPr="006D4EDA" w:rsidRDefault="00556F2C" w:rsidP="00556F2C">
      <w:pPr>
        <w:autoSpaceDE w:val="0"/>
        <w:autoSpaceDN w:val="0"/>
        <w:adjustRightInd w:val="0"/>
        <w:snapToGrid w:val="0"/>
        <w:ind w:leftChars="100" w:left="240"/>
        <w:jc w:val="center"/>
        <w:rPr>
          <w:rFonts w:ascii="Book Antiqua" w:eastAsia="TimesNewRomanPSMT" w:hAnsi="Book Antiqua" w:cs="Garamond"/>
          <w:color w:val="000000"/>
          <w:sz w:val="28"/>
          <w:szCs w:val="28"/>
        </w:rPr>
      </w:pPr>
      <w:r w:rsidRPr="006D4EDA">
        <w:rPr>
          <w:rFonts w:ascii="Book Antiqua" w:eastAsia="TimesNewRomanPSMT" w:hAnsi="Book Antiqua" w:cs="Garamond"/>
          <w:color w:val="000000"/>
          <w:sz w:val="28"/>
          <w:szCs w:val="28"/>
        </w:rPr>
        <w:t>7041 Koll Center Parkway, Suite 160, Pleasanton, CA 94566, USA</w:t>
      </w:r>
    </w:p>
    <w:p w14:paraId="2C7DC075" w14:textId="77777777" w:rsidR="00556F2C" w:rsidRPr="006D4EDA" w:rsidRDefault="00556F2C" w:rsidP="00556F2C">
      <w:pPr>
        <w:autoSpaceDE w:val="0"/>
        <w:autoSpaceDN w:val="0"/>
        <w:adjustRightInd w:val="0"/>
        <w:snapToGrid w:val="0"/>
        <w:ind w:leftChars="100" w:left="240"/>
        <w:jc w:val="center"/>
        <w:rPr>
          <w:rFonts w:ascii="Book Antiqua" w:eastAsia="TimesNewRomanPSMT" w:hAnsi="Book Antiqua" w:cs="Garamond"/>
          <w:color w:val="000000"/>
          <w:sz w:val="28"/>
          <w:szCs w:val="28"/>
        </w:rPr>
      </w:pPr>
      <w:r w:rsidRPr="006D4EDA">
        <w:rPr>
          <w:rFonts w:ascii="Book Antiqua" w:eastAsia="Garamond-Bold" w:hAnsi="Book Antiqua" w:cs="Garamond-Bold"/>
          <w:b/>
          <w:bCs/>
          <w:color w:val="000000"/>
          <w:sz w:val="28"/>
          <w:szCs w:val="28"/>
        </w:rPr>
        <w:t xml:space="preserve">Telephone: </w:t>
      </w:r>
      <w:r w:rsidRPr="006D4EDA">
        <w:rPr>
          <w:rFonts w:ascii="Book Antiqua" w:eastAsia="TimesNewRomanPSMT" w:hAnsi="Book Antiqua" w:cs="Garamond"/>
          <w:color w:val="000000"/>
          <w:sz w:val="28"/>
          <w:szCs w:val="28"/>
        </w:rPr>
        <w:t>+1-925-3991568</w:t>
      </w:r>
    </w:p>
    <w:p w14:paraId="6F4D2304" w14:textId="77777777" w:rsidR="00556F2C" w:rsidRPr="006D4EDA" w:rsidRDefault="00556F2C" w:rsidP="00556F2C">
      <w:pPr>
        <w:autoSpaceDE w:val="0"/>
        <w:autoSpaceDN w:val="0"/>
        <w:adjustRightInd w:val="0"/>
        <w:snapToGrid w:val="0"/>
        <w:ind w:leftChars="100" w:left="240"/>
        <w:jc w:val="center"/>
        <w:rPr>
          <w:rFonts w:ascii="Book Antiqua" w:eastAsia="TimesNewRomanPSMT" w:hAnsi="Book Antiqua" w:cs="Garamond"/>
          <w:color w:val="D56400"/>
          <w:sz w:val="28"/>
          <w:szCs w:val="28"/>
        </w:rPr>
      </w:pPr>
      <w:r w:rsidRPr="006D4EDA">
        <w:rPr>
          <w:rFonts w:ascii="Book Antiqua" w:eastAsia="Garamond-Bold" w:hAnsi="Book Antiqua" w:cs="Garamond-Bold"/>
          <w:b/>
          <w:bCs/>
          <w:color w:val="000000"/>
          <w:sz w:val="28"/>
          <w:szCs w:val="28"/>
        </w:rPr>
        <w:t xml:space="preserve">E-mail: </w:t>
      </w:r>
      <w:r w:rsidRPr="006D4EDA">
        <w:rPr>
          <w:rFonts w:ascii="Book Antiqua" w:eastAsia="TimesNewRomanPSMT" w:hAnsi="Book Antiqua" w:cs="Garamond"/>
          <w:color w:val="D56400"/>
          <w:sz w:val="28"/>
          <w:szCs w:val="28"/>
        </w:rPr>
        <w:t>bpgoffice@wjgnet.com</w:t>
      </w:r>
    </w:p>
    <w:p w14:paraId="7D453A79" w14:textId="77777777" w:rsidR="00556F2C" w:rsidRPr="006D4EDA" w:rsidRDefault="00556F2C" w:rsidP="00556F2C">
      <w:pPr>
        <w:autoSpaceDE w:val="0"/>
        <w:autoSpaceDN w:val="0"/>
        <w:adjustRightInd w:val="0"/>
        <w:snapToGrid w:val="0"/>
        <w:ind w:leftChars="100" w:left="240"/>
        <w:jc w:val="center"/>
        <w:rPr>
          <w:rFonts w:ascii="Book Antiqua" w:eastAsia="TimesNewRomanPSMT" w:hAnsi="Book Antiqua" w:cs="Garamond"/>
          <w:color w:val="D56400"/>
          <w:sz w:val="28"/>
          <w:szCs w:val="28"/>
        </w:rPr>
      </w:pPr>
      <w:r w:rsidRPr="006D4EDA">
        <w:rPr>
          <w:rFonts w:ascii="Book Antiqua" w:eastAsia="Garamond-Bold" w:hAnsi="Book Antiqua" w:cs="Garamond-Bold"/>
          <w:b/>
          <w:bCs/>
          <w:color w:val="000000"/>
          <w:sz w:val="28"/>
          <w:szCs w:val="28"/>
        </w:rPr>
        <w:t xml:space="preserve">Help Desk: </w:t>
      </w:r>
      <w:r w:rsidRPr="006D4EDA">
        <w:rPr>
          <w:rFonts w:ascii="Book Antiqua" w:eastAsia="TimesNewRomanPSMT" w:hAnsi="Book Antiqua" w:cs="Garamond"/>
          <w:color w:val="D56400"/>
          <w:sz w:val="28"/>
          <w:szCs w:val="28"/>
        </w:rPr>
        <w:t>https://www.f6publishing.com/helpdesk</w:t>
      </w:r>
    </w:p>
    <w:p w14:paraId="63E1350E" w14:textId="77777777" w:rsidR="00556F2C" w:rsidRPr="006D4EDA" w:rsidRDefault="00556F2C" w:rsidP="00556F2C">
      <w:pPr>
        <w:snapToGrid w:val="0"/>
        <w:ind w:leftChars="100" w:left="240"/>
        <w:jc w:val="center"/>
        <w:rPr>
          <w:rFonts w:ascii="Book Antiqua" w:hAnsi="Book Antiqua"/>
        </w:rPr>
      </w:pPr>
      <w:r w:rsidRPr="006D4EDA">
        <w:rPr>
          <w:rFonts w:ascii="Book Antiqua" w:eastAsia="TimesNewRomanPSMT" w:hAnsi="Book Antiqua" w:cs="Garamond"/>
          <w:color w:val="D56400"/>
          <w:sz w:val="28"/>
          <w:szCs w:val="28"/>
        </w:rPr>
        <w:t>https://www.wjgnet.com</w:t>
      </w:r>
    </w:p>
    <w:p w14:paraId="51BD5917" w14:textId="77777777" w:rsidR="00556F2C" w:rsidRPr="006D4EDA" w:rsidRDefault="00556F2C" w:rsidP="00556F2C">
      <w:pPr>
        <w:snapToGrid w:val="0"/>
        <w:ind w:leftChars="100" w:left="240"/>
        <w:jc w:val="center"/>
        <w:rPr>
          <w:rFonts w:ascii="Book Antiqua" w:hAnsi="Book Antiqua"/>
        </w:rPr>
      </w:pPr>
    </w:p>
    <w:p w14:paraId="680F9C9F" w14:textId="77777777" w:rsidR="00556F2C" w:rsidRPr="006D4EDA" w:rsidRDefault="00556F2C" w:rsidP="00556F2C">
      <w:pPr>
        <w:snapToGrid w:val="0"/>
        <w:ind w:leftChars="100" w:left="240"/>
        <w:jc w:val="center"/>
        <w:rPr>
          <w:rFonts w:ascii="Book Antiqua" w:hAnsi="Book Antiqua"/>
        </w:rPr>
      </w:pPr>
    </w:p>
    <w:p w14:paraId="39F874BA" w14:textId="77777777" w:rsidR="00556F2C" w:rsidRPr="006D4EDA" w:rsidRDefault="00556F2C" w:rsidP="00556F2C">
      <w:pPr>
        <w:snapToGrid w:val="0"/>
        <w:ind w:leftChars="100" w:left="240"/>
        <w:jc w:val="center"/>
        <w:rPr>
          <w:rFonts w:ascii="Book Antiqua" w:hAnsi="Book Antiqua"/>
        </w:rPr>
      </w:pPr>
    </w:p>
    <w:p w14:paraId="0BA2CBCE" w14:textId="77777777" w:rsidR="00556F2C" w:rsidRPr="006D4EDA" w:rsidRDefault="00556F2C" w:rsidP="00556F2C">
      <w:pPr>
        <w:snapToGrid w:val="0"/>
        <w:ind w:leftChars="100" w:left="240"/>
        <w:jc w:val="center"/>
        <w:rPr>
          <w:rFonts w:ascii="Book Antiqua" w:hAnsi="Book Antiqua"/>
        </w:rPr>
      </w:pPr>
      <w:r w:rsidRPr="006D4EDA">
        <w:rPr>
          <w:rFonts w:ascii="Book Antiqua" w:hAnsi="Book Antiqua"/>
          <w:noProof/>
        </w:rPr>
        <w:drawing>
          <wp:inline distT="0" distB="0" distL="0" distR="0" wp14:anchorId="332C1972" wp14:editId="3DD8F545">
            <wp:extent cx="1447800" cy="1440180"/>
            <wp:effectExtent l="0" t="0" r="0" b="7620"/>
            <wp:docPr id="6" name="图片 6" descr="C:\Users\18810513029\Desktop\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8810513029\Desktop\二维码.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47800" cy="1440180"/>
                    </a:xfrm>
                    <a:prstGeom prst="rect">
                      <a:avLst/>
                    </a:prstGeom>
                    <a:noFill/>
                    <a:ln>
                      <a:noFill/>
                    </a:ln>
                  </pic:spPr>
                </pic:pic>
              </a:graphicData>
            </a:graphic>
          </wp:inline>
        </w:drawing>
      </w:r>
    </w:p>
    <w:p w14:paraId="7F715534" w14:textId="77777777" w:rsidR="00556F2C" w:rsidRPr="006D4EDA" w:rsidRDefault="00556F2C" w:rsidP="00556F2C">
      <w:pPr>
        <w:snapToGrid w:val="0"/>
        <w:ind w:leftChars="100" w:left="240"/>
        <w:jc w:val="center"/>
        <w:rPr>
          <w:rFonts w:ascii="Book Antiqua" w:hAnsi="Book Antiqua"/>
        </w:rPr>
      </w:pPr>
    </w:p>
    <w:p w14:paraId="39DEB503" w14:textId="77777777" w:rsidR="00556F2C" w:rsidRPr="006D4EDA" w:rsidRDefault="00556F2C" w:rsidP="00556F2C">
      <w:pPr>
        <w:snapToGrid w:val="0"/>
        <w:ind w:leftChars="100" w:left="240"/>
        <w:jc w:val="center"/>
        <w:rPr>
          <w:rFonts w:ascii="Book Antiqua" w:hAnsi="Book Antiqua"/>
        </w:rPr>
      </w:pPr>
    </w:p>
    <w:p w14:paraId="2FD2F727" w14:textId="77777777" w:rsidR="00556F2C" w:rsidRPr="006D4EDA" w:rsidRDefault="00556F2C" w:rsidP="00556F2C">
      <w:pPr>
        <w:snapToGrid w:val="0"/>
        <w:ind w:leftChars="100" w:left="240"/>
        <w:jc w:val="center"/>
        <w:rPr>
          <w:rFonts w:ascii="Book Antiqua" w:hAnsi="Book Antiqua"/>
        </w:rPr>
      </w:pPr>
    </w:p>
    <w:p w14:paraId="4B605C73" w14:textId="77777777" w:rsidR="00556F2C" w:rsidRPr="006D4EDA" w:rsidRDefault="00556F2C" w:rsidP="00556F2C">
      <w:pPr>
        <w:snapToGrid w:val="0"/>
        <w:ind w:leftChars="100" w:left="240"/>
        <w:jc w:val="center"/>
        <w:rPr>
          <w:rFonts w:ascii="Book Antiqua" w:hAnsi="Book Antiqua"/>
        </w:rPr>
      </w:pPr>
    </w:p>
    <w:p w14:paraId="4AC773FB" w14:textId="77777777" w:rsidR="00556F2C" w:rsidRPr="006D4EDA" w:rsidRDefault="00556F2C" w:rsidP="00556F2C">
      <w:pPr>
        <w:snapToGrid w:val="0"/>
        <w:ind w:leftChars="100" w:left="240"/>
        <w:jc w:val="center"/>
        <w:rPr>
          <w:rFonts w:ascii="Book Antiqua" w:hAnsi="Book Antiqua"/>
        </w:rPr>
      </w:pPr>
    </w:p>
    <w:p w14:paraId="60B9339B" w14:textId="77777777" w:rsidR="00556F2C" w:rsidRPr="006D4EDA" w:rsidRDefault="00556F2C" w:rsidP="00556F2C">
      <w:pPr>
        <w:snapToGrid w:val="0"/>
        <w:ind w:leftChars="100" w:left="240"/>
        <w:jc w:val="center"/>
        <w:rPr>
          <w:rFonts w:ascii="Book Antiqua" w:hAnsi="Book Antiqua"/>
        </w:rPr>
      </w:pPr>
    </w:p>
    <w:p w14:paraId="3BFDAFD4" w14:textId="77777777" w:rsidR="00556F2C" w:rsidRPr="006D4EDA" w:rsidRDefault="00556F2C" w:rsidP="00556F2C">
      <w:pPr>
        <w:snapToGrid w:val="0"/>
        <w:ind w:leftChars="100" w:left="240"/>
        <w:jc w:val="center"/>
        <w:rPr>
          <w:rFonts w:ascii="Book Antiqua" w:hAnsi="Book Antiqua"/>
        </w:rPr>
      </w:pPr>
    </w:p>
    <w:p w14:paraId="0E4F2EC9" w14:textId="77777777" w:rsidR="00556F2C" w:rsidRPr="006D4EDA" w:rsidRDefault="00556F2C" w:rsidP="00556F2C">
      <w:pPr>
        <w:snapToGrid w:val="0"/>
        <w:ind w:leftChars="100" w:left="240"/>
        <w:jc w:val="center"/>
        <w:rPr>
          <w:rFonts w:ascii="Book Antiqua" w:hAnsi="Book Antiqua"/>
        </w:rPr>
      </w:pPr>
    </w:p>
    <w:p w14:paraId="0EC29589" w14:textId="77777777" w:rsidR="00556F2C" w:rsidRPr="006D4EDA" w:rsidRDefault="00556F2C" w:rsidP="00556F2C">
      <w:pPr>
        <w:snapToGrid w:val="0"/>
        <w:ind w:leftChars="100" w:left="240"/>
        <w:jc w:val="center"/>
        <w:rPr>
          <w:rFonts w:ascii="Book Antiqua" w:hAnsi="Book Antiqua"/>
        </w:rPr>
      </w:pPr>
    </w:p>
    <w:p w14:paraId="59EF6B4E" w14:textId="77777777" w:rsidR="00556F2C" w:rsidRPr="006D4EDA" w:rsidRDefault="00556F2C" w:rsidP="00556F2C">
      <w:pPr>
        <w:snapToGrid w:val="0"/>
        <w:ind w:leftChars="100" w:left="240"/>
        <w:jc w:val="right"/>
        <w:rPr>
          <w:rFonts w:ascii="Book Antiqua" w:hAnsi="Book Antiqua"/>
          <w:color w:val="000000" w:themeColor="text1"/>
        </w:rPr>
      </w:pPr>
    </w:p>
    <w:p w14:paraId="50F47490" w14:textId="77777777" w:rsidR="00556F2C" w:rsidRPr="006D4EDA" w:rsidRDefault="00556F2C" w:rsidP="00556F2C">
      <w:pPr>
        <w:snapToGrid w:val="0"/>
        <w:jc w:val="center"/>
        <w:rPr>
          <w:rFonts w:ascii="Book Antiqua" w:hAnsi="Book Antiqua"/>
          <w:shd w:val="clear" w:color="auto" w:fill="FFFFFF"/>
        </w:rPr>
      </w:pPr>
      <w:r w:rsidRPr="006D4EDA">
        <w:rPr>
          <w:rFonts w:ascii="Book Antiqua" w:eastAsia="BookAntiqua-Bold" w:hAnsi="Book Antiqua" w:cs="BookAntiqua-Bold"/>
          <w:b/>
          <w:bCs/>
          <w:color w:val="000000" w:themeColor="text1"/>
        </w:rPr>
        <w:t>© 202</w:t>
      </w:r>
      <w:r w:rsidRPr="006D4EDA">
        <w:rPr>
          <w:rFonts w:ascii="Book Antiqua" w:hAnsi="Book Antiqua" w:cs="BookAntiqua-Bold"/>
          <w:b/>
          <w:bCs/>
          <w:color w:val="000000" w:themeColor="text1"/>
        </w:rPr>
        <w:t>3</w:t>
      </w:r>
      <w:r w:rsidRPr="006D4EDA">
        <w:rPr>
          <w:rFonts w:ascii="Book Antiqua" w:eastAsia="BookAntiqua-Bold" w:hAnsi="Book Antiqua" w:cs="BookAntiqua-Bold"/>
          <w:b/>
          <w:bCs/>
          <w:color w:val="000000" w:themeColor="text1"/>
        </w:rPr>
        <w:t xml:space="preserve"> Baishideng Publishing Group Inc. All rights reserved.</w:t>
      </w:r>
    </w:p>
    <w:p w14:paraId="4D28A15D" w14:textId="77777777" w:rsidR="00556F2C" w:rsidRPr="006D4EDA" w:rsidRDefault="00556F2C" w:rsidP="00556F2C">
      <w:pPr>
        <w:rPr>
          <w:rFonts w:ascii="Book Antiqua" w:hAnsi="Book Antiqua" w:cs="Book Antiqua"/>
          <w:b/>
          <w:bCs/>
          <w:color w:val="000000"/>
        </w:rPr>
      </w:pPr>
    </w:p>
    <w:p w14:paraId="17C9BE12" w14:textId="2AC33997" w:rsidR="00556F2C" w:rsidRDefault="00556F2C">
      <w:pPr>
        <w:spacing w:line="360" w:lineRule="auto"/>
        <w:jc w:val="both"/>
      </w:pPr>
    </w:p>
    <w:sectPr w:rsidR="00556F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898A" w14:textId="77777777" w:rsidR="0061443C" w:rsidRDefault="0061443C">
      <w:r>
        <w:separator/>
      </w:r>
    </w:p>
  </w:endnote>
  <w:endnote w:type="continuationSeparator" w:id="0">
    <w:p w14:paraId="4CFFFA31" w14:textId="77777777" w:rsidR="0061443C" w:rsidRDefault="0061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等线"/>
    <w:charset w:val="86"/>
    <w:family w:val="auto"/>
    <w:pitch w:val="default"/>
    <w:sig w:usb0="00000000" w:usb1="00000000" w:usb2="00000010" w:usb3="00000000" w:csb0="00060002" w:csb1="00000000"/>
  </w:font>
  <w:font w:name="Garamond-Bold">
    <w:altName w:val="等线"/>
    <w:charset w:val="00"/>
    <w:family w:val="auto"/>
    <w:pitch w:val="default"/>
    <w:sig w:usb0="00000000" w:usb1="0000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ookAntiqua-Bold">
    <w:altName w:val="Calibri"/>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345E" w14:textId="77777777" w:rsidR="00A2507F" w:rsidRDefault="00000000">
    <w:pPr>
      <w:pStyle w:val="a3"/>
      <w:jc w:val="right"/>
      <w:rPr>
        <w:rFonts w:ascii="Book Antiqua" w:hAnsi="Book Antiqua"/>
        <w:color w:val="000000" w:themeColor="text1"/>
        <w:sz w:val="24"/>
        <w:szCs w:val="24"/>
      </w:rPr>
    </w:pPr>
    <w:bookmarkStart w:id="30" w:name="OLE_LINK7704"/>
    <w:bookmarkStart w:id="31" w:name="OLE_LINK7703"/>
    <w:r>
      <w:rPr>
        <w:rFonts w:ascii="Book Antiqua" w:hAnsi="Book Antiqua"/>
        <w:color w:val="000000" w:themeColor="text1"/>
        <w:sz w:val="24"/>
        <w:szCs w:val="24"/>
        <w:lang w:val="zh-CN"/>
      </w:rPr>
      <w:t xml:space="preserve"> </w:t>
    </w:r>
    <w:r>
      <w:rPr>
        <w:rFonts w:ascii="Book Antiqua" w:hAnsi="Book Antiqua"/>
        <w:color w:val="000000" w:themeColor="text1"/>
        <w:sz w:val="24"/>
        <w:szCs w:val="24"/>
      </w:rPr>
      <w:fldChar w:fldCharType="begin"/>
    </w:r>
    <w:r>
      <w:rPr>
        <w:rFonts w:ascii="Book Antiqua" w:hAnsi="Book Antiqua"/>
        <w:color w:val="000000" w:themeColor="text1"/>
        <w:sz w:val="24"/>
        <w:szCs w:val="24"/>
      </w:rPr>
      <w:instrText>PAGE  \* Arabic  \* MERGEFORMAT</w:instrText>
    </w:r>
    <w:r>
      <w:rPr>
        <w:rFonts w:ascii="Book Antiqua" w:hAnsi="Book Antiqua"/>
        <w:color w:val="000000" w:themeColor="text1"/>
        <w:sz w:val="24"/>
        <w:szCs w:val="24"/>
      </w:rPr>
      <w:fldChar w:fldCharType="separate"/>
    </w:r>
    <w:r>
      <w:rPr>
        <w:rFonts w:ascii="Book Antiqua" w:hAnsi="Book Antiqua"/>
        <w:color w:val="000000" w:themeColor="text1"/>
        <w:sz w:val="24"/>
        <w:szCs w:val="24"/>
        <w:lang w:val="zh-CN"/>
      </w:rPr>
      <w:t>2</w:t>
    </w:r>
    <w:r>
      <w:rPr>
        <w:rFonts w:ascii="Book Antiqua" w:hAnsi="Book Antiqua"/>
        <w:color w:val="000000" w:themeColor="text1"/>
        <w:sz w:val="24"/>
        <w:szCs w:val="24"/>
      </w:rPr>
      <w:fldChar w:fldCharType="end"/>
    </w:r>
    <w:r>
      <w:rPr>
        <w:rFonts w:ascii="Book Antiqua" w:hAnsi="Book Antiqua"/>
        <w:color w:val="000000" w:themeColor="text1"/>
        <w:sz w:val="24"/>
        <w:szCs w:val="24"/>
        <w:lang w:val="zh-CN"/>
      </w:rPr>
      <w:t xml:space="preserve"> / </w:t>
    </w:r>
    <w:r>
      <w:rPr>
        <w:rFonts w:ascii="Book Antiqua" w:hAnsi="Book Antiqua"/>
        <w:color w:val="000000" w:themeColor="text1"/>
        <w:sz w:val="24"/>
        <w:szCs w:val="24"/>
      </w:rPr>
      <w:fldChar w:fldCharType="begin"/>
    </w:r>
    <w:r>
      <w:rPr>
        <w:rFonts w:ascii="Book Antiqua" w:hAnsi="Book Antiqua"/>
        <w:color w:val="000000" w:themeColor="text1"/>
        <w:sz w:val="24"/>
        <w:szCs w:val="24"/>
      </w:rPr>
      <w:instrText>NUMPAGES  \* Arabic  \* MERGEFORMAT</w:instrText>
    </w:r>
    <w:r>
      <w:rPr>
        <w:rFonts w:ascii="Book Antiqua" w:hAnsi="Book Antiqua"/>
        <w:color w:val="000000" w:themeColor="text1"/>
        <w:sz w:val="24"/>
        <w:szCs w:val="24"/>
      </w:rPr>
      <w:fldChar w:fldCharType="separate"/>
    </w:r>
    <w:r>
      <w:rPr>
        <w:rFonts w:ascii="Book Antiqua" w:hAnsi="Book Antiqua"/>
        <w:color w:val="000000" w:themeColor="text1"/>
        <w:sz w:val="24"/>
        <w:szCs w:val="24"/>
        <w:lang w:val="zh-CN"/>
      </w:rPr>
      <w:t>2</w:t>
    </w:r>
    <w:r>
      <w:rPr>
        <w:rFonts w:ascii="Book Antiqua" w:hAnsi="Book Antiqua"/>
        <w:color w:val="000000" w:themeColor="text1"/>
        <w:sz w:val="24"/>
        <w:szCs w:val="24"/>
      </w:rPr>
      <w:fldChar w:fldCharType="end"/>
    </w:r>
  </w:p>
  <w:bookmarkEnd w:id="30"/>
  <w:bookmarkEnd w:id="31"/>
  <w:p w14:paraId="4324D27D" w14:textId="77777777" w:rsidR="00A2507F" w:rsidRDefault="00A250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F431" w14:textId="77777777" w:rsidR="0061443C" w:rsidRDefault="0061443C">
      <w:r>
        <w:separator/>
      </w:r>
    </w:p>
  </w:footnote>
  <w:footnote w:type="continuationSeparator" w:id="0">
    <w:p w14:paraId="7D19F0C7" w14:textId="77777777" w:rsidR="0061443C" w:rsidRDefault="00614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YmYwMTkyZjZkY2Q5M2RkODk1N2RkNmU0MWUyMGM4YmEifQ=="/>
  </w:docVars>
  <w:rsids>
    <w:rsidRoot w:val="00A77B3E"/>
    <w:rsid w:val="002036E9"/>
    <w:rsid w:val="003852ED"/>
    <w:rsid w:val="003B10D2"/>
    <w:rsid w:val="003E1525"/>
    <w:rsid w:val="004C0367"/>
    <w:rsid w:val="004C5867"/>
    <w:rsid w:val="004D4394"/>
    <w:rsid w:val="00527A84"/>
    <w:rsid w:val="00556F2C"/>
    <w:rsid w:val="0061443C"/>
    <w:rsid w:val="00641958"/>
    <w:rsid w:val="00662D1E"/>
    <w:rsid w:val="00683124"/>
    <w:rsid w:val="006A0C78"/>
    <w:rsid w:val="006D52A2"/>
    <w:rsid w:val="006F1DE1"/>
    <w:rsid w:val="00720D03"/>
    <w:rsid w:val="007B08CC"/>
    <w:rsid w:val="007E1E1E"/>
    <w:rsid w:val="008E6DBB"/>
    <w:rsid w:val="00984557"/>
    <w:rsid w:val="009A5FCF"/>
    <w:rsid w:val="00A2507F"/>
    <w:rsid w:val="00A54EBC"/>
    <w:rsid w:val="00A77B3E"/>
    <w:rsid w:val="00AD1919"/>
    <w:rsid w:val="00B128A4"/>
    <w:rsid w:val="00C23000"/>
    <w:rsid w:val="00CA2A55"/>
    <w:rsid w:val="00D05313"/>
    <w:rsid w:val="00DB19B7"/>
    <w:rsid w:val="00DC6655"/>
    <w:rsid w:val="00DD0AEE"/>
    <w:rsid w:val="00E1086C"/>
    <w:rsid w:val="00E43717"/>
    <w:rsid w:val="00F00D55"/>
    <w:rsid w:val="60AD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131FE"/>
  <w15:docId w15:val="{6BCA9193-357D-3D42-B73E-4A174B41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rPr>
      <w:sz w:val="18"/>
      <w:szCs w:val="18"/>
    </w:rPr>
  </w:style>
  <w:style w:type="paragraph" w:customStyle="1" w:styleId="1">
    <w:name w:val="修订1"/>
    <w:hidden/>
    <w:uiPriority w:val="99"/>
    <w:semiHidden/>
    <w:qFormat/>
    <w:rPr>
      <w:sz w:val="24"/>
      <w:szCs w:val="24"/>
      <w:lang w:eastAsia="en-US"/>
    </w:rPr>
  </w:style>
  <w:style w:type="paragraph" w:styleId="a7">
    <w:name w:val="Revision"/>
    <w:hidden/>
    <w:uiPriority w:val="99"/>
    <w:unhideWhenUsed/>
    <w:rsid w:val="007E1E1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47</Pages>
  <Words>13415</Words>
  <Characters>76470</Characters>
  <Application>Microsoft Office Word</Application>
  <DocSecurity>0</DocSecurity>
  <Lines>637</Lines>
  <Paragraphs>179</Paragraphs>
  <ScaleCrop>false</ScaleCrop>
  <Company/>
  <LinksUpToDate>false</LinksUpToDate>
  <CharactersWithSpaces>89706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Sophia Zhao</cp:lastModifiedBy>
  <cp:revision>24</cp:revision>
  <dcterms:created xsi:type="dcterms:W3CDTF">2023-11-14T08:02:00Z</dcterms:created>
  <dcterms:modified xsi:type="dcterms:W3CDTF">2023-12-06T01:08:00Z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85F60F1C73D541A5B41447D55B7A14C6_12</vt:lpwstr>
  </property>
</Properties>
</file>