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C9D1"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Name of Journal: </w:t>
      </w:r>
      <w:r w:rsidRPr="00D64BF9">
        <w:rPr>
          <w:rFonts w:ascii="Book Antiqua" w:eastAsia="Book Antiqua" w:hAnsi="Book Antiqua" w:cs="Book Antiqua"/>
          <w:i/>
          <w:color w:val="000000"/>
        </w:rPr>
        <w:t>World Journal of Gastroenterology</w:t>
      </w:r>
    </w:p>
    <w:p w14:paraId="0AA64F44"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Manuscript NO: </w:t>
      </w:r>
      <w:r w:rsidRPr="00D64BF9">
        <w:rPr>
          <w:rFonts w:ascii="Book Antiqua" w:eastAsia="Book Antiqua" w:hAnsi="Book Antiqua" w:cs="Book Antiqua"/>
          <w:color w:val="000000"/>
        </w:rPr>
        <w:t>69467</w:t>
      </w:r>
    </w:p>
    <w:p w14:paraId="293B8C64"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Manuscript Type: </w:t>
      </w:r>
      <w:r w:rsidRPr="00D64BF9">
        <w:rPr>
          <w:rFonts w:ascii="Book Antiqua" w:eastAsia="Book Antiqua" w:hAnsi="Book Antiqua" w:cs="Book Antiqua"/>
          <w:color w:val="000000"/>
        </w:rPr>
        <w:t>OPINION REVIEW</w:t>
      </w:r>
    </w:p>
    <w:p w14:paraId="6C85A401" w14:textId="77777777" w:rsidR="00A77B3E" w:rsidRPr="00D64BF9" w:rsidRDefault="00A77B3E" w:rsidP="00D64BF9">
      <w:pPr>
        <w:spacing w:line="360" w:lineRule="auto"/>
        <w:jc w:val="both"/>
        <w:rPr>
          <w:rFonts w:ascii="Book Antiqua" w:hAnsi="Book Antiqua"/>
        </w:rPr>
      </w:pPr>
    </w:p>
    <w:p w14:paraId="5DF1A5BC"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Higher doses of ascorbic acid may have the potential to promote nutrient delivery </w:t>
      </w:r>
      <w:r w:rsidRPr="00D64BF9">
        <w:rPr>
          <w:rFonts w:ascii="Book Antiqua" w:eastAsia="Book Antiqua" w:hAnsi="Book Antiqua" w:cs="Book Antiqua"/>
          <w:b/>
          <w:i/>
          <w:iCs/>
          <w:color w:val="000000"/>
        </w:rPr>
        <w:t>via</w:t>
      </w:r>
      <w:r w:rsidRPr="00D64BF9">
        <w:rPr>
          <w:rFonts w:ascii="Book Antiqua" w:eastAsia="Book Antiqua" w:hAnsi="Book Antiqua" w:cs="Book Antiqua"/>
          <w:b/>
          <w:color w:val="000000"/>
        </w:rPr>
        <w:t xml:space="preserve"> intestinal paracellular absorption</w:t>
      </w:r>
    </w:p>
    <w:p w14:paraId="1A700261" w14:textId="77777777" w:rsidR="00A77B3E" w:rsidRPr="00D64BF9" w:rsidRDefault="00A77B3E" w:rsidP="00D64BF9">
      <w:pPr>
        <w:spacing w:line="360" w:lineRule="auto"/>
        <w:jc w:val="both"/>
        <w:rPr>
          <w:rFonts w:ascii="Book Antiqua" w:hAnsi="Book Antiqua"/>
        </w:rPr>
      </w:pPr>
    </w:p>
    <w:p w14:paraId="5617F7FD" w14:textId="57AFAAC2" w:rsidR="00A77B3E" w:rsidRPr="00D64BF9" w:rsidRDefault="00D33777" w:rsidP="00D64BF9">
      <w:pPr>
        <w:spacing w:line="360" w:lineRule="auto"/>
        <w:jc w:val="both"/>
        <w:rPr>
          <w:rFonts w:ascii="Book Antiqua" w:hAnsi="Book Antiqua"/>
        </w:rPr>
      </w:pPr>
      <w:proofErr w:type="spellStart"/>
      <w:r w:rsidRPr="00D64BF9">
        <w:rPr>
          <w:rFonts w:ascii="Book Antiqua" w:eastAsia="Book Antiqua" w:hAnsi="Book Antiqua" w:cs="Book Antiqua"/>
          <w:color w:val="000000"/>
        </w:rPr>
        <w:t>Sequeira</w:t>
      </w:r>
      <w:proofErr w:type="spellEnd"/>
      <w:r w:rsidRPr="00D64BF9">
        <w:rPr>
          <w:rFonts w:ascii="Book Antiqua" w:hAnsi="Book Antiqua"/>
          <w:lang w:eastAsia="zh-CN"/>
        </w:rPr>
        <w:t xml:space="preserve"> IR </w:t>
      </w:r>
      <w:r w:rsidRPr="00D64BF9">
        <w:rPr>
          <w:rFonts w:ascii="Book Antiqua" w:hAnsi="Book Antiqua"/>
          <w:i/>
          <w:iCs/>
          <w:lang w:eastAsia="zh-CN"/>
        </w:rPr>
        <w:t>et al</w:t>
      </w:r>
      <w:r w:rsidRPr="00D64BF9">
        <w:rPr>
          <w:rFonts w:ascii="Book Antiqua" w:hAnsi="Book Antiqua"/>
          <w:lang w:eastAsia="zh-CN"/>
        </w:rPr>
        <w:t xml:space="preserve">. </w:t>
      </w:r>
      <w:r w:rsidR="004234FF" w:rsidRPr="00D64BF9">
        <w:rPr>
          <w:rFonts w:ascii="Book Antiqua" w:eastAsia="Book Antiqua" w:hAnsi="Book Antiqua" w:cs="Book Antiqua"/>
          <w:color w:val="000000"/>
        </w:rPr>
        <w:t>Ascorbic acid and intestinal permeability</w:t>
      </w:r>
    </w:p>
    <w:p w14:paraId="709179F3" w14:textId="77777777" w:rsidR="00A77B3E" w:rsidRPr="00D64BF9" w:rsidRDefault="00A77B3E" w:rsidP="00D64BF9">
      <w:pPr>
        <w:spacing w:line="360" w:lineRule="auto"/>
        <w:jc w:val="both"/>
        <w:rPr>
          <w:rFonts w:ascii="Book Antiqua" w:hAnsi="Book Antiqua"/>
        </w:rPr>
      </w:pPr>
    </w:p>
    <w:p w14:paraId="180065B4"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 xml:space="preserve">Ivana Roosevelt </w:t>
      </w:r>
      <w:proofErr w:type="spellStart"/>
      <w:r w:rsidRPr="00D64BF9">
        <w:rPr>
          <w:rFonts w:ascii="Book Antiqua" w:eastAsia="Book Antiqua" w:hAnsi="Book Antiqua" w:cs="Book Antiqua"/>
          <w:color w:val="000000"/>
        </w:rPr>
        <w:t>Sequeira</w:t>
      </w:r>
      <w:proofErr w:type="spellEnd"/>
    </w:p>
    <w:p w14:paraId="624A58C5" w14:textId="77777777" w:rsidR="00A77B3E" w:rsidRPr="00D64BF9" w:rsidRDefault="00A77B3E" w:rsidP="00D64BF9">
      <w:pPr>
        <w:spacing w:line="360" w:lineRule="auto"/>
        <w:jc w:val="both"/>
        <w:rPr>
          <w:rFonts w:ascii="Book Antiqua" w:hAnsi="Book Antiqua"/>
        </w:rPr>
      </w:pPr>
    </w:p>
    <w:p w14:paraId="593C681D" w14:textId="64BC7D08"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Ivana Roosevelt </w:t>
      </w:r>
      <w:proofErr w:type="spellStart"/>
      <w:r w:rsidRPr="00D64BF9">
        <w:rPr>
          <w:rFonts w:ascii="Book Antiqua" w:eastAsia="Book Antiqua" w:hAnsi="Book Antiqua" w:cs="Book Antiqua"/>
          <w:b/>
          <w:bCs/>
          <w:color w:val="000000"/>
        </w:rPr>
        <w:t>Sequeira</w:t>
      </w:r>
      <w:proofErr w:type="spellEnd"/>
      <w:r w:rsidRPr="00D64BF9">
        <w:rPr>
          <w:rFonts w:ascii="Book Antiqua" w:eastAsia="Book Antiqua" w:hAnsi="Book Antiqua" w:cs="Book Antiqua"/>
          <w:b/>
          <w:bCs/>
          <w:color w:val="000000"/>
        </w:rPr>
        <w:t xml:space="preserve">, </w:t>
      </w:r>
      <w:r w:rsidR="00D33777" w:rsidRPr="00D64BF9">
        <w:rPr>
          <w:rFonts w:ascii="Book Antiqua" w:eastAsia="Book Antiqua" w:hAnsi="Book Antiqua" w:cs="Book Antiqua"/>
          <w:color w:val="000000"/>
        </w:rPr>
        <w:t xml:space="preserve">Human Nutrition Unit, </w:t>
      </w:r>
      <w:r w:rsidRPr="00D64BF9">
        <w:rPr>
          <w:rFonts w:ascii="Book Antiqua" w:eastAsia="Book Antiqua" w:hAnsi="Book Antiqua" w:cs="Book Antiqua"/>
          <w:color w:val="000000"/>
        </w:rPr>
        <w:t>School of Biological Science, University of Auckland, Auckland 1024, New Zealand</w:t>
      </w:r>
    </w:p>
    <w:p w14:paraId="7D73059C" w14:textId="77777777" w:rsidR="00A77B3E" w:rsidRPr="00D64BF9" w:rsidRDefault="00A77B3E" w:rsidP="00D64BF9">
      <w:pPr>
        <w:spacing w:line="360" w:lineRule="auto"/>
        <w:jc w:val="both"/>
        <w:rPr>
          <w:rFonts w:ascii="Book Antiqua" w:hAnsi="Book Antiqua"/>
        </w:rPr>
      </w:pPr>
    </w:p>
    <w:p w14:paraId="40AB3326" w14:textId="62413C68"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Author contributions: </w:t>
      </w:r>
      <w:proofErr w:type="spellStart"/>
      <w:r w:rsidR="00D33777" w:rsidRPr="00D64BF9">
        <w:rPr>
          <w:rFonts w:ascii="Book Antiqua" w:eastAsia="Book Antiqua" w:hAnsi="Book Antiqua" w:cs="Book Antiqua"/>
          <w:color w:val="000000"/>
        </w:rPr>
        <w:t>Sequeira</w:t>
      </w:r>
      <w:proofErr w:type="spellEnd"/>
      <w:r w:rsidR="00D33777" w:rsidRPr="00D64BF9">
        <w:rPr>
          <w:rFonts w:ascii="Book Antiqua" w:hAnsi="Book Antiqua"/>
          <w:lang w:eastAsia="zh-CN"/>
        </w:rPr>
        <w:t xml:space="preserve"> IR</w:t>
      </w:r>
      <w:r w:rsidRPr="00D64BF9">
        <w:rPr>
          <w:rFonts w:ascii="Book Antiqua" w:eastAsia="Book Antiqua" w:hAnsi="Book Antiqua" w:cs="Book Antiqua"/>
          <w:color w:val="000000"/>
        </w:rPr>
        <w:t xml:space="preserve"> conceptualized, drafted and wrote the manuscript</w:t>
      </w:r>
      <w:r w:rsidR="00D33777" w:rsidRPr="00D64BF9">
        <w:rPr>
          <w:rFonts w:ascii="Book Antiqua" w:eastAsia="Book Antiqua" w:hAnsi="Book Antiqua" w:cs="Book Antiqua"/>
          <w:color w:val="000000"/>
        </w:rPr>
        <w:t>.</w:t>
      </w:r>
    </w:p>
    <w:p w14:paraId="2C2D886D" w14:textId="77777777" w:rsidR="00A77B3E" w:rsidRPr="00D64BF9" w:rsidRDefault="00A77B3E" w:rsidP="00D64BF9">
      <w:pPr>
        <w:spacing w:line="360" w:lineRule="auto"/>
        <w:jc w:val="both"/>
        <w:rPr>
          <w:rFonts w:ascii="Book Antiqua" w:hAnsi="Book Antiqua"/>
        </w:rPr>
      </w:pPr>
    </w:p>
    <w:p w14:paraId="69D78AD9" w14:textId="58536B0E"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Corresponding author: Ivana Roosevelt </w:t>
      </w:r>
      <w:proofErr w:type="spellStart"/>
      <w:r w:rsidRPr="00D64BF9">
        <w:rPr>
          <w:rFonts w:ascii="Book Antiqua" w:eastAsia="Book Antiqua" w:hAnsi="Book Antiqua" w:cs="Book Antiqua"/>
          <w:b/>
          <w:bCs/>
          <w:color w:val="000000"/>
        </w:rPr>
        <w:t>Sequeira</w:t>
      </w:r>
      <w:proofErr w:type="spellEnd"/>
      <w:r w:rsidRPr="00D64BF9">
        <w:rPr>
          <w:rFonts w:ascii="Book Antiqua" w:eastAsia="Book Antiqua" w:hAnsi="Book Antiqua" w:cs="Book Antiqua"/>
          <w:b/>
          <w:bCs/>
          <w:color w:val="000000"/>
        </w:rPr>
        <w:t xml:space="preserve">, PhD, Research Fellow, </w:t>
      </w:r>
      <w:r w:rsidR="00D33777" w:rsidRPr="00D64BF9">
        <w:rPr>
          <w:rFonts w:ascii="Book Antiqua" w:eastAsia="Book Antiqua" w:hAnsi="Book Antiqua" w:cs="Book Antiqua"/>
          <w:color w:val="000000"/>
        </w:rPr>
        <w:t xml:space="preserve">Human Nutrition Unit, </w:t>
      </w:r>
      <w:r w:rsidRPr="00D64BF9">
        <w:rPr>
          <w:rFonts w:ascii="Book Antiqua" w:eastAsia="Book Antiqua" w:hAnsi="Book Antiqua" w:cs="Book Antiqua"/>
          <w:color w:val="000000"/>
        </w:rPr>
        <w:t>School of Biological Science, University of Auckland, 18 Carrick Place, Mount Eden, Auckland 1024, New Zealand. i.sequeira@auckland.ac.nz</w:t>
      </w:r>
    </w:p>
    <w:p w14:paraId="0CF68B17" w14:textId="77777777" w:rsidR="00A77B3E" w:rsidRPr="00D64BF9" w:rsidRDefault="00A77B3E" w:rsidP="00D64BF9">
      <w:pPr>
        <w:spacing w:line="360" w:lineRule="auto"/>
        <w:jc w:val="both"/>
        <w:rPr>
          <w:rFonts w:ascii="Book Antiqua" w:hAnsi="Book Antiqua"/>
        </w:rPr>
      </w:pPr>
    </w:p>
    <w:p w14:paraId="6942A62D"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Received: </w:t>
      </w:r>
      <w:r w:rsidRPr="00D64BF9">
        <w:rPr>
          <w:rFonts w:ascii="Book Antiqua" w:eastAsia="Book Antiqua" w:hAnsi="Book Antiqua" w:cs="Book Antiqua"/>
          <w:color w:val="000000"/>
        </w:rPr>
        <w:t>July 1, 2021</w:t>
      </w:r>
    </w:p>
    <w:p w14:paraId="3CEE0EB9"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Revised: </w:t>
      </w:r>
      <w:r w:rsidRPr="00D64BF9">
        <w:rPr>
          <w:rFonts w:ascii="Book Antiqua" w:eastAsia="Book Antiqua" w:hAnsi="Book Antiqua" w:cs="Book Antiqua"/>
          <w:color w:val="000000"/>
        </w:rPr>
        <w:t>July 16, 2021</w:t>
      </w:r>
    </w:p>
    <w:p w14:paraId="13B7AB26" w14:textId="29881CAE"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Accepted: </w:t>
      </w:r>
      <w:r w:rsidR="00AE5FDD">
        <w:rPr>
          <w:rFonts w:ascii="Book Antiqua" w:eastAsia="Book Antiqua" w:hAnsi="Book Antiqua" w:cs="Book Antiqua"/>
          <w:color w:val="000000"/>
        </w:rPr>
        <w:t>September 19, 2021</w:t>
      </w:r>
    </w:p>
    <w:p w14:paraId="082D7F6A"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Published online: </w:t>
      </w:r>
    </w:p>
    <w:p w14:paraId="547DB83C" w14:textId="77777777" w:rsidR="00A77B3E" w:rsidRPr="00D64BF9" w:rsidRDefault="00A77B3E" w:rsidP="00D64BF9">
      <w:pPr>
        <w:spacing w:line="360" w:lineRule="auto"/>
        <w:jc w:val="both"/>
        <w:rPr>
          <w:rFonts w:ascii="Book Antiqua" w:hAnsi="Book Antiqua"/>
        </w:rPr>
        <w:sectPr w:rsidR="00A77B3E" w:rsidRPr="00D64BF9">
          <w:footerReference w:type="default" r:id="rId6"/>
          <w:pgSz w:w="12240" w:h="15840"/>
          <w:pgMar w:top="1440" w:right="1440" w:bottom="1440" w:left="1440" w:header="720" w:footer="720" w:gutter="0"/>
          <w:cols w:space="720"/>
          <w:docGrid w:linePitch="360"/>
        </w:sectPr>
      </w:pPr>
    </w:p>
    <w:p w14:paraId="7611AE82"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lastRenderedPageBreak/>
        <w:t>Abstract</w:t>
      </w:r>
    </w:p>
    <w:p w14:paraId="1F60B3D4" w14:textId="042A5578"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The significance of plasma ascorbic acid</w:t>
      </w:r>
      <w:r w:rsidR="00D33777" w:rsidRPr="00D64BF9">
        <w:rPr>
          <w:rFonts w:ascii="Book Antiqua" w:eastAsia="Book Antiqua" w:hAnsi="Book Antiqua" w:cs="Book Antiqua"/>
          <w:color w:val="000000"/>
        </w:rPr>
        <w:t xml:space="preserve"> (AA)</w:t>
      </w:r>
      <w:r w:rsidRPr="00D64BF9">
        <w:rPr>
          <w:rFonts w:ascii="Book Antiqua" w:eastAsia="Book Antiqua" w:hAnsi="Book Antiqua" w:cs="Book Antiqua"/>
          <w:color w:val="000000"/>
        </w:rPr>
        <w:t xml:space="preserve"> is underscored by its enzymatic and antioxidant properties as well as involvement in many aspects of health including the synthesis of biomolecules during acute illness, trauma and chronic health conditions. Dietary intake supports maintenance of optimal levels with supplementation at higher doses more likely pursued. Transient increased intestinal paracellular permeability following high dose </w:t>
      </w:r>
      <w:r w:rsidR="00D33777" w:rsidRPr="00D64BF9">
        <w:rPr>
          <w:rFonts w:ascii="Book Antiqua" w:eastAsia="Book Antiqua" w:hAnsi="Book Antiqua" w:cs="Book Antiqua"/>
          <w:color w:val="000000"/>
        </w:rPr>
        <w:t>AA</w:t>
      </w:r>
      <w:r w:rsidRPr="00D64BF9">
        <w:rPr>
          <w:rFonts w:ascii="Book Antiqua" w:eastAsia="Book Antiqua" w:hAnsi="Book Antiqua" w:cs="Book Antiqua"/>
          <w:color w:val="000000"/>
        </w:rPr>
        <w:t xml:space="preserve"> may be </w:t>
      </w:r>
      <w:proofErr w:type="spellStart"/>
      <w:r w:rsidRPr="00D64BF9">
        <w:rPr>
          <w:rFonts w:ascii="Book Antiqua" w:eastAsia="Book Antiqua" w:hAnsi="Book Antiqua" w:cs="Book Antiqua"/>
          <w:color w:val="000000"/>
        </w:rPr>
        <w:t>utilised</w:t>
      </w:r>
      <w:proofErr w:type="spellEnd"/>
      <w:r w:rsidRPr="00D64BF9">
        <w:rPr>
          <w:rFonts w:ascii="Book Antiqua" w:eastAsia="Book Antiqua" w:hAnsi="Book Antiqua" w:cs="Book Antiqua"/>
          <w:color w:val="000000"/>
        </w:rPr>
        <w:t xml:space="preserve"> to enhance delivery of other micronutrients across the intestinal lumen. The potential mechanism following dietary intake however needs further study but may provide an avenue to increase small intestinal nutrient co transport and absorption, including in acute and chronic illness. </w:t>
      </w:r>
    </w:p>
    <w:p w14:paraId="5BDF9691" w14:textId="77777777" w:rsidR="00A77B3E" w:rsidRPr="00D64BF9" w:rsidRDefault="00A77B3E" w:rsidP="00D64BF9">
      <w:pPr>
        <w:spacing w:line="360" w:lineRule="auto"/>
        <w:jc w:val="both"/>
        <w:rPr>
          <w:rFonts w:ascii="Book Antiqua" w:hAnsi="Book Antiqua"/>
        </w:rPr>
      </w:pPr>
    </w:p>
    <w:p w14:paraId="2BA02E9D" w14:textId="2CE2C816"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Key Words: </w:t>
      </w:r>
      <w:r w:rsidRPr="00D64BF9">
        <w:rPr>
          <w:rFonts w:ascii="Book Antiqua" w:eastAsia="Book Antiqua" w:hAnsi="Book Antiqua" w:cs="Book Antiqua"/>
          <w:color w:val="000000"/>
        </w:rPr>
        <w:t xml:space="preserve">Aspirin; </w:t>
      </w:r>
      <w:r w:rsidR="00D33777" w:rsidRPr="00D64BF9">
        <w:rPr>
          <w:rFonts w:ascii="Book Antiqua" w:eastAsia="Book Antiqua" w:hAnsi="Book Antiqua" w:cs="Book Antiqua"/>
          <w:color w:val="000000"/>
        </w:rPr>
        <w:t>A</w:t>
      </w:r>
      <w:r w:rsidRPr="00D64BF9">
        <w:rPr>
          <w:rFonts w:ascii="Book Antiqua" w:eastAsia="Book Antiqua" w:hAnsi="Book Antiqua" w:cs="Book Antiqua"/>
          <w:color w:val="000000"/>
        </w:rPr>
        <w:t>scorbic acid</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 </w:t>
      </w:r>
      <w:r w:rsidR="00D33777" w:rsidRPr="00D64BF9">
        <w:rPr>
          <w:rFonts w:ascii="Book Antiqua" w:eastAsia="Book Antiqua" w:hAnsi="Book Antiqua" w:cs="Book Antiqua"/>
          <w:color w:val="000000"/>
        </w:rPr>
        <w:t>P</w:t>
      </w:r>
      <w:r w:rsidRPr="00D64BF9">
        <w:rPr>
          <w:rFonts w:ascii="Book Antiqua" w:eastAsia="Book Antiqua" w:hAnsi="Book Antiqua" w:cs="Book Antiqua"/>
          <w:color w:val="000000"/>
        </w:rPr>
        <w:t xml:space="preserve">aracellular permeability; </w:t>
      </w:r>
      <w:r w:rsidR="00D33777" w:rsidRPr="00D64BF9">
        <w:rPr>
          <w:rFonts w:ascii="Book Antiqua" w:eastAsia="Book Antiqua" w:hAnsi="Book Antiqua" w:cs="Book Antiqua"/>
          <w:color w:val="000000"/>
        </w:rPr>
        <w:t>A</w:t>
      </w:r>
      <w:r w:rsidRPr="00D64BF9">
        <w:rPr>
          <w:rFonts w:ascii="Book Antiqua" w:eastAsia="Book Antiqua" w:hAnsi="Book Antiqua" w:cs="Book Antiqua"/>
          <w:color w:val="000000"/>
        </w:rPr>
        <w:t>ntioxidant</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 </w:t>
      </w:r>
      <w:r w:rsidR="00D33777" w:rsidRPr="00D64BF9">
        <w:rPr>
          <w:rFonts w:ascii="Book Antiqua" w:eastAsia="Book Antiqua" w:hAnsi="Book Antiqua" w:cs="Book Antiqua"/>
          <w:color w:val="000000"/>
        </w:rPr>
        <w:t>L</w:t>
      </w:r>
      <w:r w:rsidRPr="00D64BF9">
        <w:rPr>
          <w:rFonts w:ascii="Book Antiqua" w:eastAsia="Book Antiqua" w:hAnsi="Book Antiqua" w:cs="Book Antiqua"/>
          <w:color w:val="000000"/>
        </w:rPr>
        <w:t>actulose mannitol test</w:t>
      </w:r>
    </w:p>
    <w:p w14:paraId="3B291321" w14:textId="77777777" w:rsidR="00A77B3E" w:rsidRPr="00D64BF9" w:rsidRDefault="00A77B3E" w:rsidP="00D64BF9">
      <w:pPr>
        <w:spacing w:line="360" w:lineRule="auto"/>
        <w:jc w:val="both"/>
        <w:rPr>
          <w:rFonts w:ascii="Book Antiqua" w:hAnsi="Book Antiqua"/>
        </w:rPr>
      </w:pPr>
    </w:p>
    <w:p w14:paraId="31CFA784" w14:textId="77777777" w:rsidR="00A77B3E" w:rsidRPr="00D64BF9" w:rsidRDefault="004234FF" w:rsidP="00D64BF9">
      <w:pPr>
        <w:spacing w:line="360" w:lineRule="auto"/>
        <w:jc w:val="both"/>
        <w:rPr>
          <w:rFonts w:ascii="Book Antiqua" w:hAnsi="Book Antiqua"/>
        </w:rPr>
      </w:pPr>
      <w:proofErr w:type="spellStart"/>
      <w:r w:rsidRPr="00D64BF9">
        <w:rPr>
          <w:rFonts w:ascii="Book Antiqua" w:eastAsia="Book Antiqua" w:hAnsi="Book Antiqua" w:cs="Book Antiqua"/>
          <w:color w:val="000000"/>
        </w:rPr>
        <w:t>Sequeira</w:t>
      </w:r>
      <w:proofErr w:type="spellEnd"/>
      <w:r w:rsidRPr="00D64BF9">
        <w:rPr>
          <w:rFonts w:ascii="Book Antiqua" w:eastAsia="Book Antiqua" w:hAnsi="Book Antiqua" w:cs="Book Antiqua"/>
          <w:color w:val="000000"/>
        </w:rPr>
        <w:t xml:space="preserve"> IR. Higher doses of ascorbic acid may have the potential to promote nutrient delivery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intestinal paracellular absorption. </w:t>
      </w:r>
      <w:r w:rsidRPr="00D64BF9">
        <w:rPr>
          <w:rFonts w:ascii="Book Antiqua" w:eastAsia="Book Antiqua" w:hAnsi="Book Antiqua" w:cs="Book Antiqua"/>
          <w:i/>
          <w:iCs/>
          <w:color w:val="000000"/>
        </w:rPr>
        <w:t>World J Gastroenterol</w:t>
      </w:r>
      <w:r w:rsidRPr="00D64BF9">
        <w:rPr>
          <w:rFonts w:ascii="Book Antiqua" w:eastAsia="Book Antiqua" w:hAnsi="Book Antiqua" w:cs="Book Antiqua"/>
          <w:color w:val="000000"/>
        </w:rPr>
        <w:t xml:space="preserve"> 2021; In press</w:t>
      </w:r>
    </w:p>
    <w:p w14:paraId="065A3438" w14:textId="77777777" w:rsidR="00A77B3E" w:rsidRPr="00D64BF9" w:rsidRDefault="00A77B3E" w:rsidP="00D64BF9">
      <w:pPr>
        <w:spacing w:line="360" w:lineRule="auto"/>
        <w:jc w:val="both"/>
        <w:rPr>
          <w:rFonts w:ascii="Book Antiqua" w:hAnsi="Book Antiqua"/>
        </w:rPr>
      </w:pPr>
    </w:p>
    <w:p w14:paraId="4D9203D6" w14:textId="77662459" w:rsidR="00D33777" w:rsidRPr="00D64BF9" w:rsidRDefault="004234FF" w:rsidP="00D64BF9">
      <w:pPr>
        <w:spacing w:line="360" w:lineRule="auto"/>
        <w:jc w:val="both"/>
        <w:rPr>
          <w:rFonts w:ascii="Book Antiqua" w:eastAsia="Book Antiqua" w:hAnsi="Book Antiqua" w:cs="Book Antiqua"/>
          <w:color w:val="000000"/>
        </w:rPr>
      </w:pPr>
      <w:r w:rsidRPr="00D64BF9">
        <w:rPr>
          <w:rFonts w:ascii="Book Antiqua" w:eastAsia="Book Antiqua" w:hAnsi="Book Antiqua" w:cs="Book Antiqua"/>
          <w:b/>
          <w:bCs/>
          <w:color w:val="000000"/>
        </w:rPr>
        <w:t xml:space="preserve">Core Tip: </w:t>
      </w:r>
      <w:r w:rsidRPr="00D64BF9">
        <w:rPr>
          <w:rFonts w:ascii="Book Antiqua" w:eastAsia="Book Antiqua" w:hAnsi="Book Antiqua" w:cs="Book Antiqua"/>
          <w:color w:val="000000"/>
        </w:rPr>
        <w:t xml:space="preserve">The significance of plasma ascorbic acid </w:t>
      </w:r>
      <w:r w:rsidR="00D33777" w:rsidRPr="00D64BF9">
        <w:rPr>
          <w:rFonts w:ascii="Book Antiqua" w:eastAsia="Book Antiqua" w:hAnsi="Book Antiqua" w:cs="Book Antiqua"/>
          <w:color w:val="000000"/>
        </w:rPr>
        <w:t xml:space="preserve">(AA) </w:t>
      </w:r>
      <w:r w:rsidRPr="00D64BF9">
        <w:rPr>
          <w:rFonts w:ascii="Book Antiqua" w:eastAsia="Book Antiqua" w:hAnsi="Book Antiqua" w:cs="Book Antiqua"/>
          <w:color w:val="000000"/>
        </w:rPr>
        <w:t xml:space="preserve">is underscored by its enzymatic and antioxidant properties as well as involvement in many aspects of health including the synthesis of biomolecules during acute illness, trauma and chronic health conditions. Dietary intake supports maintenance of optimal levels with supplementation at higher doses more likely pursued. Transient increased intestinal paracellular permeability following high dose </w:t>
      </w:r>
      <w:r w:rsidR="00D33777" w:rsidRPr="00D64BF9">
        <w:rPr>
          <w:rFonts w:ascii="Book Antiqua" w:eastAsia="Book Antiqua" w:hAnsi="Book Antiqua" w:cs="Book Antiqua"/>
          <w:color w:val="000000"/>
        </w:rPr>
        <w:t xml:space="preserve">AA </w:t>
      </w:r>
      <w:r w:rsidRPr="00D64BF9">
        <w:rPr>
          <w:rFonts w:ascii="Book Antiqua" w:eastAsia="Book Antiqua" w:hAnsi="Book Antiqua" w:cs="Book Antiqua"/>
          <w:color w:val="000000"/>
        </w:rPr>
        <w:t xml:space="preserve">may be </w:t>
      </w:r>
      <w:proofErr w:type="spellStart"/>
      <w:r w:rsidRPr="00D64BF9">
        <w:rPr>
          <w:rFonts w:ascii="Book Antiqua" w:eastAsia="Book Antiqua" w:hAnsi="Book Antiqua" w:cs="Book Antiqua"/>
          <w:color w:val="000000"/>
        </w:rPr>
        <w:t>utilised</w:t>
      </w:r>
      <w:proofErr w:type="spellEnd"/>
      <w:r w:rsidRPr="00D64BF9">
        <w:rPr>
          <w:rFonts w:ascii="Book Antiqua" w:eastAsia="Book Antiqua" w:hAnsi="Book Antiqua" w:cs="Book Antiqua"/>
          <w:color w:val="000000"/>
        </w:rPr>
        <w:t xml:space="preserve"> to enhance delivery of other micronutrients across the intestinal lumen. The potential mechanism following dietary intake however needs further study but may provide an avenue to increase small intestinal nutrient co transport and absorption, including in acute and chronic illness. </w:t>
      </w:r>
    </w:p>
    <w:p w14:paraId="1779910F" w14:textId="30BF4B18" w:rsidR="00A77B3E" w:rsidRPr="00D64BF9" w:rsidRDefault="00D33777" w:rsidP="00D64BF9">
      <w:pPr>
        <w:spacing w:line="360" w:lineRule="auto"/>
        <w:jc w:val="both"/>
        <w:rPr>
          <w:rFonts w:ascii="Book Antiqua" w:hAnsi="Book Antiqua"/>
        </w:rPr>
      </w:pPr>
      <w:r w:rsidRPr="00D64BF9">
        <w:rPr>
          <w:rFonts w:ascii="Book Antiqua" w:eastAsia="Book Antiqua" w:hAnsi="Book Antiqua" w:cs="Book Antiqua"/>
          <w:color w:val="000000"/>
        </w:rPr>
        <w:br w:type="page"/>
      </w:r>
      <w:r w:rsidR="004234FF" w:rsidRPr="00D64BF9">
        <w:rPr>
          <w:rFonts w:ascii="Book Antiqua" w:eastAsia="Book Antiqua" w:hAnsi="Book Antiqua" w:cs="Book Antiqua"/>
          <w:b/>
          <w:caps/>
          <w:color w:val="000000"/>
          <w:u w:val="single"/>
        </w:rPr>
        <w:lastRenderedPageBreak/>
        <w:t>INTRODUCTION</w:t>
      </w:r>
    </w:p>
    <w:p w14:paraId="2DBEBC66" w14:textId="20A2DFC2"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Ascorbic acid (AA) or Vitamin C is an essential micronutrient in the human diet, due to the non</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functional gene encoding L-</w:t>
      </w:r>
      <w:proofErr w:type="spellStart"/>
      <w:r w:rsidRPr="00D64BF9">
        <w:rPr>
          <w:rFonts w:ascii="Book Antiqua" w:eastAsia="Book Antiqua" w:hAnsi="Book Antiqua" w:cs="Book Antiqua"/>
          <w:color w:val="000000"/>
        </w:rPr>
        <w:t>glucono</w:t>
      </w:r>
      <w:proofErr w:type="spellEnd"/>
      <w:r w:rsidRPr="00D64BF9">
        <w:rPr>
          <w:rFonts w:ascii="Book Antiqua" w:eastAsia="Book Antiqua" w:hAnsi="Book Antiqua" w:cs="Book Antiqua"/>
          <w:color w:val="000000"/>
        </w:rPr>
        <w:t xml:space="preserve"> lactone oxidase that is involved in the </w:t>
      </w:r>
      <w:r w:rsidR="00D65A96" w:rsidRPr="00D64BF9">
        <w:rPr>
          <w:rFonts w:ascii="Book Antiqua" w:eastAsia="Book Antiqua" w:hAnsi="Book Antiqua" w:cs="Book Antiqua"/>
          <w:color w:val="000000"/>
        </w:rPr>
        <w:t xml:space="preserve">catalysis </w:t>
      </w:r>
      <w:r w:rsidRPr="00D64BF9">
        <w:rPr>
          <w:rFonts w:ascii="Book Antiqua" w:eastAsia="Book Antiqua" w:hAnsi="Book Antiqua" w:cs="Book Antiqua"/>
          <w:color w:val="000000"/>
        </w:rPr>
        <w:t>of the last biosynthetic step in the pathway. The physiology and pathophysiology of AA has been extensively studied and the estimated plasma half</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life reported to be between 7</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14 d on the basis of depletion</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repletion studies conducted in healthy male subjects. </w:t>
      </w:r>
      <w:r w:rsidR="00C359C1" w:rsidRPr="00D64BF9">
        <w:rPr>
          <w:rFonts w:ascii="Book Antiqua" w:eastAsia="Book Antiqua" w:hAnsi="Book Antiqua" w:cs="Book Antiqua"/>
          <w:color w:val="000000"/>
        </w:rPr>
        <w:t xml:space="preserve">Ergo, </w:t>
      </w:r>
      <w:r w:rsidRPr="00D64BF9">
        <w:rPr>
          <w:rFonts w:ascii="Book Antiqua" w:eastAsia="Book Antiqua" w:hAnsi="Book Antiqua" w:cs="Book Antiqua"/>
          <w:color w:val="000000"/>
        </w:rPr>
        <w:t>providing an approximation of the plasma half</w:t>
      </w:r>
      <w:r w:rsidR="00D33777"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life in those individuals that may have acute illness, trauma or chronic health conditions. The importance of maintaining optimal AA levels is underscored by both its antioxidant and non-antioxidant, </w:t>
      </w:r>
      <w:r w:rsidRPr="00D64BF9">
        <w:rPr>
          <w:rFonts w:ascii="Book Antiqua" w:eastAsia="Book Antiqua" w:hAnsi="Book Antiqua" w:cs="Book Antiqua"/>
          <w:i/>
          <w:iCs/>
          <w:color w:val="000000"/>
        </w:rPr>
        <w:t>i.e.</w:t>
      </w:r>
      <w:r w:rsidR="00B2552C" w:rsidRPr="00D64BF9">
        <w:rPr>
          <w:rFonts w:ascii="Book Antiqua" w:eastAsia="Book Antiqua" w:hAnsi="Book Antiqua" w:cs="Book Antiqua"/>
          <w:i/>
          <w:iCs/>
          <w:color w:val="000000"/>
        </w:rPr>
        <w:t>,</w:t>
      </w:r>
      <w:r w:rsidRPr="00D64BF9">
        <w:rPr>
          <w:rFonts w:ascii="Book Antiqua" w:eastAsia="Book Antiqua" w:hAnsi="Book Antiqua" w:cs="Book Antiqua"/>
          <w:color w:val="000000"/>
        </w:rPr>
        <w:t xml:space="preserve"> enzymatic roles and involvement in many aspects of health which includes being an essential factor in the synthesis of collagen, carnitine and norepinephrine. Reduced dietary consumption, due to lower intake of fresh fruit and vegetables, or increased utilization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intracellular uptake are important aspects in the maintenance of plasma AA levels. Increased cellular distribution of AA has been shown to be associated with high leukocyte turnover and oxidative stress, whereby the redox potential of AA mitigates the production of reactive oxygen species (ROS). Dehydroascorbic acid (DHA), formed by the loss of electron by the ascorbic radical, has the same biological activity as the reduced form. The subsequent hydrolysis of DHA, if not reduced back to AA, to 2,3</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diketogulonic acid is an irreversible step that results in the loss of antioxidant properties and its degradation. </w:t>
      </w:r>
    </w:p>
    <w:p w14:paraId="094E67A1" w14:textId="6E702496" w:rsidR="00A77B3E" w:rsidRPr="00D64BF9" w:rsidRDefault="004234FF" w:rsidP="00D64BF9">
      <w:pPr>
        <w:spacing w:line="360" w:lineRule="auto"/>
        <w:ind w:firstLineChars="100" w:firstLine="240"/>
        <w:jc w:val="both"/>
        <w:rPr>
          <w:rFonts w:ascii="Book Antiqua" w:eastAsia="Book Antiqua" w:hAnsi="Book Antiqua" w:cs="Book Antiqua"/>
          <w:color w:val="000000"/>
        </w:rPr>
      </w:pPr>
      <w:r w:rsidRPr="00D64BF9">
        <w:rPr>
          <w:rFonts w:ascii="Book Antiqua" w:eastAsia="Book Antiqua" w:hAnsi="Book Antiqua" w:cs="Book Antiqua"/>
          <w:color w:val="000000"/>
        </w:rPr>
        <w:t>Exogenous AA uptake is provided by, but not limited, to dietary intake. Due to AAs proposed antioxidant as well as enzymatic health benefits it is a widely sought</w:t>
      </w:r>
      <w:r w:rsidR="009D63E8" w:rsidRPr="00D64BF9">
        <w:rPr>
          <w:rFonts w:ascii="Book Antiqua" w:eastAsia="Book Antiqua" w:hAnsi="Book Antiqua" w:cs="Book Antiqua"/>
          <w:color w:val="000000"/>
        </w:rPr>
        <w:t>-</w:t>
      </w:r>
      <w:r w:rsidRPr="00D64BF9">
        <w:rPr>
          <w:rFonts w:ascii="Book Antiqua" w:eastAsia="Book Antiqua" w:hAnsi="Book Antiqua" w:cs="Book Antiqua"/>
          <w:color w:val="000000"/>
        </w:rPr>
        <w:t>after</w:t>
      </w:r>
      <w:r w:rsidR="00B2552C" w:rsidRPr="00D64BF9">
        <w:rPr>
          <w:rFonts w:ascii="Book Antiqua" w:eastAsia="Book Antiqua" w:hAnsi="Book Antiqua" w:cs="Book Antiqua"/>
          <w:color w:val="000000"/>
        </w:rPr>
        <w:t xml:space="preserve"> </w:t>
      </w:r>
      <w:r w:rsidRPr="00D64BF9">
        <w:rPr>
          <w:rFonts w:ascii="Book Antiqua" w:eastAsia="Book Antiqua" w:hAnsi="Book Antiqua" w:cs="Book Antiqua"/>
          <w:color w:val="000000"/>
        </w:rPr>
        <w:t xml:space="preserve">dietary </w:t>
      </w:r>
      <w:r w:rsidR="007F64AF" w:rsidRPr="00D64BF9">
        <w:rPr>
          <w:rFonts w:ascii="Book Antiqua" w:eastAsia="Book Antiqua" w:hAnsi="Book Antiqua" w:cs="Book Antiqua"/>
          <w:color w:val="000000"/>
        </w:rPr>
        <w:t>supplement that</w:t>
      </w:r>
      <w:r w:rsidRPr="00D64BF9">
        <w:rPr>
          <w:rFonts w:ascii="Book Antiqua" w:eastAsia="Book Antiqua" w:hAnsi="Book Antiqua" w:cs="Book Antiqua"/>
          <w:color w:val="000000"/>
        </w:rPr>
        <w:t xml:space="preserve"> is available for consumption alone or as multivitamin. Notably,</w:t>
      </w:r>
      <w:r w:rsidR="00B2552C" w:rsidRPr="00D64BF9">
        <w:rPr>
          <w:rFonts w:ascii="Book Antiqua" w:eastAsia="Book Antiqua" w:hAnsi="Book Antiqua" w:cs="Book Antiqua"/>
          <w:color w:val="000000"/>
        </w:rPr>
        <w:t xml:space="preserve"> </w:t>
      </w:r>
      <w:r w:rsidRPr="00D64BF9">
        <w:rPr>
          <w:rFonts w:ascii="Book Antiqua" w:eastAsia="Book Antiqua" w:hAnsi="Book Antiqua" w:cs="Book Antiqua"/>
          <w:color w:val="000000"/>
        </w:rPr>
        <w:t>AA has been co</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formulated not only with other vitamins but also with anti</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inflammatory pharmacological </w:t>
      </w:r>
      <w:proofErr w:type="gramStart"/>
      <w:r w:rsidRPr="00D64BF9">
        <w:rPr>
          <w:rFonts w:ascii="Book Antiqua" w:eastAsia="Book Antiqua" w:hAnsi="Book Antiqua" w:cs="Book Antiqua"/>
          <w:color w:val="000000"/>
        </w:rPr>
        <w:t>agents</w:t>
      </w:r>
      <w:r w:rsidR="00B2552C"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"_ENREF_1</w:instrText>
      </w:r>
      <w:r w:rsidR="00955667">
        <w:instrText xml:space="preserve">" \o "Konturek, 2006 #148" </w:instrText>
      </w:r>
      <w:r w:rsidR="00955667">
        <w:fldChar w:fldCharType="separate"/>
      </w:r>
      <w:r w:rsidRPr="00D64BF9">
        <w:rPr>
          <w:rFonts w:ascii="Book Antiqua" w:eastAsia="Book Antiqua" w:hAnsi="Book Antiqua" w:cs="Book Antiqua"/>
          <w:color w:val="000000"/>
          <w:vertAlign w:val="superscript"/>
        </w:rPr>
        <w:t>1-3</w:t>
      </w:r>
      <w:r w:rsidR="00955667">
        <w:rPr>
          <w:rFonts w:ascii="Book Antiqua" w:eastAsia="Book Antiqua" w:hAnsi="Book Antiqua" w:cs="Book Antiqua"/>
          <w:color w:val="000000"/>
          <w:vertAlign w:val="superscript"/>
        </w:rPr>
        <w:fldChar w:fldCharType="end"/>
      </w:r>
      <w:r w:rsidR="00B2552C"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in particular with aspirin. Monotherapy with aspirin has been shown to decrease the concentration of AA not only within the intestinal enterocytes</w:t>
      </w:r>
      <w:r w:rsidR="00B2552C" w:rsidRPr="00D64BF9">
        <w:rPr>
          <w:rFonts w:ascii="Book Antiqua" w:eastAsia="Book Antiqua" w:hAnsi="Book Antiqua" w:cs="Book Antiqua"/>
          <w:color w:val="000000"/>
          <w:vertAlign w:val="superscript"/>
        </w:rPr>
        <w:t>[</w:t>
      </w:r>
      <w:hyperlink w:anchor="_ENREF_4" w:tooltip="Buffinton, 1995 #151" w:history="1">
        <w:r w:rsidRPr="00D64BF9">
          <w:rPr>
            <w:rFonts w:ascii="Book Antiqua" w:eastAsia="Book Antiqua" w:hAnsi="Book Antiqua" w:cs="Book Antiqua"/>
            <w:color w:val="000000"/>
            <w:vertAlign w:val="superscript"/>
          </w:rPr>
          <w:t>4</w:t>
        </w:r>
      </w:hyperlink>
      <w:r w:rsidR="00B2552C"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xml:space="preserve"> but also in gastric juice</w:t>
      </w:r>
      <w:r w:rsidR="00B2552C" w:rsidRPr="00D64BF9">
        <w:rPr>
          <w:rFonts w:ascii="Book Antiqua" w:eastAsia="Book Antiqua" w:hAnsi="Book Antiqua" w:cs="Book Antiqua"/>
          <w:color w:val="000000"/>
          <w:vertAlign w:val="superscript"/>
        </w:rPr>
        <w:t>[</w:t>
      </w:r>
      <w:hyperlink w:anchor="_ENREF_5" w:tooltip="Pohle, 2001 #152" w:history="1">
        <w:r w:rsidRPr="00D64BF9">
          <w:rPr>
            <w:rFonts w:ascii="Book Antiqua" w:eastAsia="Book Antiqua" w:hAnsi="Book Antiqua" w:cs="Book Antiqua"/>
            <w:color w:val="000000"/>
            <w:vertAlign w:val="superscript"/>
          </w:rPr>
          <w:t>5</w:t>
        </w:r>
      </w:hyperlink>
      <w:r w:rsidR="00B2552C"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xml:space="preserve"> potentiating negative impacts by reducing the ability of intestinal mucosal cells to manage oxidative stress</w:t>
      </w:r>
      <w:r w:rsidR="00B2552C" w:rsidRPr="00D64BF9">
        <w:rPr>
          <w:rFonts w:ascii="Book Antiqua" w:eastAsia="Book Antiqua" w:hAnsi="Book Antiqua" w:cs="Book Antiqua"/>
          <w:color w:val="000000"/>
          <w:vertAlign w:val="superscript"/>
        </w:rPr>
        <w:t>[</w:t>
      </w:r>
      <w:hyperlink w:anchor="_ENREF_4" w:tooltip="Buffinton, 1995 #151" w:history="1">
        <w:r w:rsidRPr="00D64BF9">
          <w:rPr>
            <w:rFonts w:ascii="Book Antiqua" w:eastAsia="Book Antiqua" w:hAnsi="Book Antiqua" w:cs="Book Antiqua"/>
            <w:color w:val="000000"/>
            <w:vertAlign w:val="superscript"/>
          </w:rPr>
          <w:t>4</w:t>
        </w:r>
      </w:hyperlink>
      <w:r w:rsidR="00B2552C"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Therefore, the co</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formulation of AA with aspirin is considered to mitigate and ameliorate ROS induced </w:t>
      </w:r>
      <w:r w:rsidRPr="00D64BF9">
        <w:rPr>
          <w:rFonts w:ascii="Book Antiqua" w:eastAsia="Book Antiqua" w:hAnsi="Book Antiqua" w:cs="Book Antiqua"/>
          <w:color w:val="000000"/>
        </w:rPr>
        <w:lastRenderedPageBreak/>
        <w:t xml:space="preserve">gastrointestinal damage that has been implicated with the etiology of aspirin </w:t>
      </w:r>
      <w:proofErr w:type="gramStart"/>
      <w:r w:rsidRPr="00D64BF9">
        <w:rPr>
          <w:rFonts w:ascii="Book Antiqua" w:eastAsia="Book Antiqua" w:hAnsi="Book Antiqua" w:cs="Book Antiqua"/>
          <w:color w:val="000000"/>
        </w:rPr>
        <w:t>monotherapy</w:t>
      </w:r>
      <w:r w:rsidR="00B2552C"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w:instrText>
      </w:r>
      <w:r w:rsidR="00955667">
        <w:instrText xml:space="preserve">NREF_6" \o "Patel, 2012 #153" </w:instrText>
      </w:r>
      <w:r w:rsidR="00955667">
        <w:fldChar w:fldCharType="separate"/>
      </w:r>
      <w:r w:rsidRPr="00D64BF9">
        <w:rPr>
          <w:rFonts w:ascii="Book Antiqua" w:eastAsia="Book Antiqua" w:hAnsi="Book Antiqua" w:cs="Book Antiqua"/>
          <w:color w:val="000000"/>
          <w:vertAlign w:val="superscript"/>
        </w:rPr>
        <w:t>6</w:t>
      </w:r>
      <w:r w:rsidR="00955667">
        <w:rPr>
          <w:rFonts w:ascii="Book Antiqua" w:eastAsia="Book Antiqua" w:hAnsi="Book Antiqua" w:cs="Book Antiqua"/>
          <w:color w:val="000000"/>
          <w:vertAlign w:val="superscript"/>
        </w:rPr>
        <w:fldChar w:fldCharType="end"/>
      </w:r>
      <w:r w:rsidR="00B2552C"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xml:space="preserve">. </w:t>
      </w:r>
    </w:p>
    <w:p w14:paraId="1FEA4569" w14:textId="6931AD53"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t xml:space="preserve">Of interest is, a body of work conducted by our group that demonstrated that a single dose of aspirin has the potential to cause transient increases in small intestinal permeability over a 6 h period in healthy individuals. More importantly that rather than mitigating the aspirin induced increase in intestinal </w:t>
      </w:r>
      <w:proofErr w:type="gramStart"/>
      <w:r w:rsidRPr="00D64BF9">
        <w:rPr>
          <w:rFonts w:ascii="Book Antiqua" w:eastAsia="Book Antiqua" w:hAnsi="Book Antiqua" w:cs="Book Antiqua"/>
          <w:color w:val="000000"/>
        </w:rPr>
        <w:t>permeability</w:t>
      </w:r>
      <w:r w:rsidR="00B2552C"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"_ENREF_7" \o "Sequeira, 2015 #154" </w:instrText>
      </w:r>
      <w:r w:rsidR="00955667">
        <w:fldChar w:fldCharType="separate"/>
      </w:r>
      <w:r w:rsidRPr="00D64BF9">
        <w:rPr>
          <w:rFonts w:ascii="Book Antiqua" w:eastAsia="Book Antiqua" w:hAnsi="Book Antiqua" w:cs="Book Antiqua"/>
          <w:color w:val="000000"/>
          <w:u w:color="0000EE"/>
          <w:vertAlign w:val="superscript"/>
        </w:rPr>
        <w:t>7</w:t>
      </w:r>
      <w:r w:rsidR="00955667">
        <w:rPr>
          <w:rFonts w:ascii="Book Antiqua" w:eastAsia="Book Antiqua" w:hAnsi="Book Antiqua" w:cs="Book Antiqua"/>
          <w:color w:val="000000"/>
          <w:u w:color="0000EE"/>
          <w:vertAlign w:val="superscript"/>
        </w:rPr>
        <w:fldChar w:fldCharType="end"/>
      </w:r>
      <w:r w:rsidR="00B2552C" w:rsidRPr="00D64BF9">
        <w:rPr>
          <w:rFonts w:ascii="Book Antiqua" w:eastAsia="Book Antiqua" w:hAnsi="Book Antiqua" w:cs="Book Antiqua"/>
          <w:color w:val="000000"/>
          <w:u w:color="0000EE"/>
          <w:vertAlign w:val="superscript"/>
        </w:rPr>
        <w:t>]</w:t>
      </w:r>
      <w:r w:rsidRPr="00D64BF9">
        <w:rPr>
          <w:rFonts w:ascii="Book Antiqua" w:eastAsia="Book Antiqua" w:hAnsi="Book Antiqua" w:cs="Book Antiqua"/>
          <w:color w:val="000000"/>
        </w:rPr>
        <w:t>, assessed by the lactulose mannitol test</w:t>
      </w:r>
      <w:r w:rsidR="00B2552C" w:rsidRPr="00D64BF9">
        <w:rPr>
          <w:rFonts w:ascii="Book Antiqua" w:eastAsia="Book Antiqua" w:hAnsi="Book Antiqua" w:cs="Book Antiqua"/>
          <w:color w:val="000000"/>
          <w:vertAlign w:val="superscript"/>
        </w:rPr>
        <w:t>[8]</w:t>
      </w:r>
      <w:r w:rsidRPr="00D64BF9">
        <w:rPr>
          <w:rFonts w:ascii="Book Antiqua" w:eastAsia="Book Antiqua" w:hAnsi="Book Antiqua" w:cs="Book Antiqua"/>
          <w:color w:val="000000"/>
        </w:rPr>
        <w:t>, the administration of 500 mg AA augmented absorption of lactulose either when given alone or in combination with the single 500 mg dose of aspirin (Table 1).</w:t>
      </w:r>
    </w:p>
    <w:p w14:paraId="79759047" w14:textId="17375AE1"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t>Therefore</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 it appears that while simultaneous dosage of AA with aspirin may potentially have longer term beneficial effects, related to the antioxidant properties of AA, in the short term however it may not mitigate the aspirin</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induced increase in intestinal permeability. It is notable that, in the investigation, participants received an aspirin drink thirty minutes prior to the AA </w:t>
      </w:r>
      <w:proofErr w:type="gramStart"/>
      <w:r w:rsidRPr="00D64BF9">
        <w:rPr>
          <w:rFonts w:ascii="Book Antiqua" w:eastAsia="Book Antiqua" w:hAnsi="Book Antiqua" w:cs="Book Antiqua"/>
          <w:color w:val="000000"/>
        </w:rPr>
        <w:t>drink</w:t>
      </w:r>
      <w:r w:rsidR="00B2552C"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"_ENREF_7" \o "Sequeira, 2015 #154" </w:instrText>
      </w:r>
      <w:r w:rsidR="00955667">
        <w:fldChar w:fldCharType="separate"/>
      </w:r>
      <w:r w:rsidRPr="00D64BF9">
        <w:rPr>
          <w:rFonts w:ascii="Book Antiqua" w:eastAsia="Book Antiqua" w:hAnsi="Book Antiqua" w:cs="Book Antiqua"/>
          <w:color w:val="000000"/>
          <w:vertAlign w:val="superscript"/>
        </w:rPr>
        <w:t>7</w:t>
      </w:r>
      <w:r w:rsidR="00955667">
        <w:rPr>
          <w:rFonts w:ascii="Book Antiqua" w:eastAsia="Book Antiqua" w:hAnsi="Book Antiqua" w:cs="Book Antiqua"/>
          <w:color w:val="000000"/>
          <w:vertAlign w:val="superscript"/>
        </w:rPr>
        <w:fldChar w:fldCharType="end"/>
      </w:r>
      <w:r w:rsidR="00B2552C"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xml:space="preserve"> in contrast to other studies where AA and aspirin were administered together as a single solution or in the form of a tablet</w:t>
      </w:r>
      <w:r w:rsidR="00B2552C" w:rsidRPr="00D64BF9">
        <w:rPr>
          <w:rFonts w:ascii="Book Antiqua" w:eastAsia="Book Antiqua" w:hAnsi="Book Antiqua" w:cs="Book Antiqua"/>
          <w:color w:val="000000"/>
          <w:vertAlign w:val="superscript"/>
        </w:rPr>
        <w:t>[1-3,5,9]</w:t>
      </w:r>
      <w:r w:rsidRPr="00D64BF9">
        <w:rPr>
          <w:rFonts w:ascii="Book Antiqua" w:eastAsia="Book Antiqua" w:hAnsi="Book Antiqua" w:cs="Book Antiqua"/>
          <w:color w:val="000000"/>
        </w:rPr>
        <w:t xml:space="preserve">. Hence, it may be considered that the extent of ionization of each of these weak organic acids could have differed in the intestinal lumen consequentially affecting their ability to access transporters in the gut wall. The proportion of unionized AA increases to 99% and 15% in the stomach (pH 1) and small intestine (pH 5) respectively, and under these conditions passive diffusion is thought to play a significant role in </w:t>
      </w:r>
      <w:r w:rsidR="00E814AA" w:rsidRPr="00D64BF9">
        <w:rPr>
          <w:rFonts w:ascii="Book Antiqua" w:eastAsia="Book Antiqua" w:hAnsi="Book Antiqua" w:cs="Book Antiqua"/>
          <w:color w:val="000000"/>
        </w:rPr>
        <w:t>AA</w:t>
      </w:r>
      <w:r w:rsidRPr="00D64BF9">
        <w:rPr>
          <w:rFonts w:ascii="Book Antiqua" w:eastAsia="Book Antiqua" w:hAnsi="Book Antiqua" w:cs="Book Antiqua"/>
          <w:color w:val="000000"/>
        </w:rPr>
        <w:t xml:space="preserve"> </w:t>
      </w:r>
      <w:proofErr w:type="gramStart"/>
      <w:r w:rsidRPr="00D64BF9">
        <w:rPr>
          <w:rFonts w:ascii="Book Antiqua" w:eastAsia="Book Antiqua" w:hAnsi="Book Antiqua" w:cs="Book Antiqua"/>
          <w:color w:val="000000"/>
        </w:rPr>
        <w:t>uptake</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10]</w:t>
      </w:r>
      <w:r w:rsidRPr="00D64BF9">
        <w:rPr>
          <w:rFonts w:ascii="Book Antiqua" w:eastAsia="Book Antiqua" w:hAnsi="Book Antiqua" w:cs="Book Antiqua"/>
          <w:color w:val="000000"/>
        </w:rPr>
        <w:t xml:space="preserve">. Indeed, it has been previously shown that co-administration of aspirin with AA decreased the rate at which AA was absorbed </w:t>
      </w:r>
      <w:r w:rsidRPr="00D64BF9">
        <w:rPr>
          <w:rFonts w:ascii="Book Antiqua" w:eastAsia="Book Antiqua" w:hAnsi="Book Antiqua" w:cs="Book Antiqua"/>
          <w:i/>
          <w:iCs/>
          <w:color w:val="000000"/>
        </w:rPr>
        <w:t xml:space="preserve">in </w:t>
      </w:r>
      <w:proofErr w:type="gramStart"/>
      <w:r w:rsidRPr="00D64BF9">
        <w:rPr>
          <w:rFonts w:ascii="Book Antiqua" w:eastAsia="Book Antiqua" w:hAnsi="Book Antiqua" w:cs="Book Antiqua"/>
          <w:i/>
          <w:iCs/>
          <w:color w:val="000000"/>
        </w:rPr>
        <w:t>vivo</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11]</w:t>
      </w:r>
      <w:r w:rsidRPr="00D64BF9">
        <w:rPr>
          <w:rFonts w:ascii="Book Antiqua" w:eastAsia="Book Antiqua" w:hAnsi="Book Antiqua" w:cs="Book Antiqua"/>
          <w:i/>
          <w:iCs/>
          <w:color w:val="000000"/>
        </w:rPr>
        <w:t xml:space="preserve"> </w:t>
      </w:r>
      <w:r w:rsidRPr="00D64BF9">
        <w:rPr>
          <w:rFonts w:ascii="Book Antiqua" w:eastAsia="Book Antiqua" w:hAnsi="Book Antiqua" w:cs="Book Antiqua"/>
          <w:color w:val="000000"/>
        </w:rPr>
        <w:t xml:space="preserve">and could have resulted from interference with sodium dependent secondary active transport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sodium</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dependent vitamin C transporters (SVCT1 and SVCT2)</w:t>
      </w:r>
      <w:r w:rsidR="00B2552C" w:rsidRPr="00D64BF9">
        <w:rPr>
          <w:rFonts w:ascii="Book Antiqua" w:eastAsia="Book Antiqua" w:hAnsi="Book Antiqua" w:cs="Book Antiqua"/>
          <w:color w:val="000000"/>
          <w:vertAlign w:val="superscript"/>
        </w:rPr>
        <w:t>[12]</w:t>
      </w:r>
      <w:r w:rsidRPr="00D64BF9">
        <w:rPr>
          <w:rFonts w:ascii="Book Antiqua" w:eastAsia="Book Antiqua" w:hAnsi="Book Antiqua" w:cs="Book Antiqua"/>
          <w:color w:val="000000"/>
        </w:rPr>
        <w:t xml:space="preserve">. These transporters are differentially expressed along the length of the gastrointestinal tract, with the pattern of expression mediated in part by transcriptional and epigenetic </w:t>
      </w:r>
      <w:proofErr w:type="gramStart"/>
      <w:r w:rsidRPr="00D64BF9">
        <w:rPr>
          <w:rFonts w:ascii="Book Antiqua" w:eastAsia="Book Antiqua" w:hAnsi="Book Antiqua" w:cs="Book Antiqua"/>
          <w:color w:val="000000"/>
        </w:rPr>
        <w:t>mechanisms</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13]</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 </w:t>
      </w:r>
    </w:p>
    <w:p w14:paraId="2E2CEA68" w14:textId="41760261"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t xml:space="preserve">Pertinent however is that increased small intestinal mucosal permeability, even if transient, following dosage with AA raises questions as to whether similar changes may occur following dietary ingestion of foods that are rich in AA. It is noteworthy that the </w:t>
      </w:r>
      <w:r w:rsidRPr="00D64BF9">
        <w:rPr>
          <w:rFonts w:ascii="Book Antiqua" w:eastAsia="Book Antiqua" w:hAnsi="Book Antiqua" w:cs="Book Antiqua"/>
          <w:color w:val="000000"/>
        </w:rPr>
        <w:lastRenderedPageBreak/>
        <w:t xml:space="preserve">dose of 500 mg AA administered in our </w:t>
      </w:r>
      <w:proofErr w:type="gramStart"/>
      <w:r w:rsidRPr="00D64BF9">
        <w:rPr>
          <w:rFonts w:ascii="Book Antiqua" w:eastAsia="Book Antiqua" w:hAnsi="Book Antiqua" w:cs="Book Antiqua"/>
          <w:color w:val="000000"/>
        </w:rPr>
        <w:t>study</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7]</w:t>
      </w:r>
      <w:r w:rsidRPr="00D64BF9">
        <w:rPr>
          <w:rFonts w:ascii="Book Antiqua" w:eastAsia="Book Antiqua" w:hAnsi="Book Antiqua" w:cs="Book Antiqua"/>
          <w:color w:val="000000"/>
        </w:rPr>
        <w:t xml:space="preserve"> is higher than the recommended daily allowance (RDA 60</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120 mg)</w:t>
      </w:r>
      <w:r w:rsidR="00B2552C" w:rsidRPr="00D64BF9">
        <w:rPr>
          <w:rFonts w:ascii="Book Antiqua" w:eastAsia="Book Antiqua" w:hAnsi="Book Antiqua" w:cs="Book Antiqua"/>
          <w:color w:val="000000"/>
          <w:vertAlign w:val="superscript"/>
        </w:rPr>
        <w:t>[14]</w:t>
      </w:r>
      <w:r w:rsidRPr="00D64BF9">
        <w:rPr>
          <w:rFonts w:ascii="Book Antiqua" w:eastAsia="Book Antiqua" w:hAnsi="Book Antiqua" w:cs="Book Antiqua"/>
          <w:color w:val="000000"/>
        </w:rPr>
        <w:t xml:space="preserve">, guidelines for which are variable. An increase in the RDA to 200 mg has been </w:t>
      </w:r>
      <w:proofErr w:type="gramStart"/>
      <w:r w:rsidRPr="00D64BF9">
        <w:rPr>
          <w:rFonts w:ascii="Book Antiqua" w:eastAsia="Book Antiqua" w:hAnsi="Book Antiqua" w:cs="Book Antiqua"/>
          <w:color w:val="000000"/>
        </w:rPr>
        <w:t>proposed</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15]</w:t>
      </w:r>
      <w:r w:rsidRPr="00D64BF9">
        <w:rPr>
          <w:rFonts w:ascii="Book Antiqua" w:eastAsia="Book Antiqua" w:hAnsi="Book Antiqua" w:cs="Book Antiqua"/>
          <w:color w:val="000000"/>
        </w:rPr>
        <w:t xml:space="preserve"> to maximize the attributed health benefits of AA, with evidence suggesting that regular supplement users consume more than 1 g AA per day</w:t>
      </w:r>
      <w:r w:rsidR="00B2552C" w:rsidRPr="00D64BF9">
        <w:rPr>
          <w:rFonts w:ascii="Book Antiqua" w:eastAsia="Book Antiqua" w:hAnsi="Book Antiqua" w:cs="Book Antiqua"/>
          <w:color w:val="000000"/>
          <w:vertAlign w:val="superscript"/>
        </w:rPr>
        <w:t>[16]</w:t>
      </w:r>
      <w:r w:rsidRPr="00D64BF9">
        <w:rPr>
          <w:rFonts w:ascii="Book Antiqua" w:eastAsia="Book Antiqua" w:hAnsi="Book Antiqua" w:cs="Book Antiqua"/>
          <w:color w:val="000000"/>
        </w:rPr>
        <w:t xml:space="preserve">. Whether the increase in intestinal permeability detected in our study was dose dependent is not known and a comparison with other publications is not possible as the effect of AA on intestinal permeability has not been previously studied. We hypothesize that the dose of AA induced increase in intestinal permeability could be due its action on apical transporters. Glucose has been shown to modulate vitamin C transport at the small intestinal brush border membrane with similar rates of uptake of DHA and AA reported in the absence of </w:t>
      </w:r>
      <w:proofErr w:type="gramStart"/>
      <w:r w:rsidRPr="00D64BF9">
        <w:rPr>
          <w:rFonts w:ascii="Book Antiqua" w:eastAsia="Book Antiqua" w:hAnsi="Book Antiqua" w:cs="Book Antiqua"/>
          <w:color w:val="000000"/>
        </w:rPr>
        <w:t>glucose</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17]</w:t>
      </w:r>
      <w:r w:rsidRPr="00D64BF9">
        <w:rPr>
          <w:rFonts w:ascii="Book Antiqua" w:eastAsia="Book Antiqua" w:hAnsi="Book Antiqua" w:cs="Book Antiqua"/>
          <w:color w:val="000000"/>
        </w:rPr>
        <w:t xml:space="preserve">. The reduced form, AA, is absorbed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sodium</w:t>
      </w:r>
      <w:r w:rsidR="00B2552C" w:rsidRPr="00D64BF9">
        <w:rPr>
          <w:rFonts w:ascii="Book Antiqua" w:eastAsia="Book Antiqua" w:hAnsi="Book Antiqua" w:cs="Book Antiqua"/>
          <w:color w:val="000000"/>
        </w:rPr>
        <w:t>-</w:t>
      </w:r>
      <w:r w:rsidRPr="00D64BF9">
        <w:rPr>
          <w:rFonts w:ascii="Book Antiqua" w:eastAsia="Book Antiqua" w:hAnsi="Book Antiqua" w:cs="Book Antiqua"/>
          <w:color w:val="000000"/>
        </w:rPr>
        <w:t>dependent vitamin C transporters; SVCT1 and SVCT2</w:t>
      </w:r>
      <w:r w:rsidR="00B2552C" w:rsidRPr="00D64BF9">
        <w:rPr>
          <w:rFonts w:ascii="Book Antiqua" w:eastAsia="Book Antiqua" w:hAnsi="Book Antiqua" w:cs="Book Antiqua"/>
          <w:color w:val="000000"/>
          <w:vertAlign w:val="superscript"/>
        </w:rPr>
        <w:t>[18]</w:t>
      </w:r>
      <w:r w:rsidRPr="00D64BF9">
        <w:rPr>
          <w:rFonts w:ascii="Book Antiqua" w:eastAsia="Book Antiqua" w:hAnsi="Book Antiqua" w:cs="Book Antiqua"/>
          <w:color w:val="000000"/>
        </w:rPr>
        <w:t>. Given that the stoichiometry of the SVCTs are similar to those of the sodium dependent glucose transporter (SGLT</w:t>
      </w:r>
      <w:proofErr w:type="gramStart"/>
      <w:r w:rsidRPr="00D64BF9">
        <w:rPr>
          <w:rFonts w:ascii="Book Antiqua" w:eastAsia="Book Antiqua" w:hAnsi="Book Antiqua" w:cs="Book Antiqua"/>
          <w:color w:val="000000"/>
        </w:rPr>
        <w:t>1)</w:t>
      </w:r>
      <w:r w:rsidR="00B2552C" w:rsidRPr="00D64BF9">
        <w:rPr>
          <w:rFonts w:ascii="Book Antiqua" w:eastAsia="Book Antiqua" w:hAnsi="Book Antiqua" w:cs="Book Antiqua"/>
          <w:color w:val="000000"/>
          <w:vertAlign w:val="superscript"/>
        </w:rPr>
        <w:t>[</w:t>
      </w:r>
      <w:proofErr w:type="gramEnd"/>
      <w:r w:rsidR="00B2552C" w:rsidRPr="00D64BF9">
        <w:rPr>
          <w:rFonts w:ascii="Book Antiqua" w:eastAsia="Book Antiqua" w:hAnsi="Book Antiqua" w:cs="Book Antiqua"/>
          <w:color w:val="000000"/>
          <w:vertAlign w:val="superscript"/>
        </w:rPr>
        <w:t>19,20]</w:t>
      </w:r>
      <w:r w:rsidRPr="00D64BF9">
        <w:rPr>
          <w:rFonts w:ascii="Book Antiqua" w:eastAsia="Book Antiqua" w:hAnsi="Book Antiqua" w:cs="Book Antiqua"/>
          <w:color w:val="000000"/>
        </w:rPr>
        <w:t xml:space="preserve"> it is possible that absorption of AA may bring about intracellular changes that modulate, </w:t>
      </w:r>
      <w:r w:rsidRPr="00D64BF9">
        <w:rPr>
          <w:rFonts w:ascii="Book Antiqua" w:eastAsia="Book Antiqua" w:hAnsi="Book Antiqua" w:cs="Book Antiqua"/>
          <w:i/>
          <w:iCs/>
          <w:color w:val="000000"/>
        </w:rPr>
        <w:t>i.e.</w:t>
      </w:r>
      <w:r w:rsidR="00D82571" w:rsidRPr="00D64BF9">
        <w:rPr>
          <w:rFonts w:ascii="Book Antiqua" w:eastAsia="Book Antiqua" w:hAnsi="Book Antiqua" w:cs="Book Antiqua"/>
          <w:i/>
          <w:iCs/>
          <w:color w:val="000000"/>
        </w:rPr>
        <w:t>,</w:t>
      </w:r>
      <w:r w:rsidRPr="00D64BF9">
        <w:rPr>
          <w:rFonts w:ascii="Book Antiqua" w:eastAsia="Book Antiqua" w:hAnsi="Book Antiqua" w:cs="Book Antiqua"/>
          <w:color w:val="000000"/>
        </w:rPr>
        <w:t xml:space="preserve"> relax, tight junctions in a manner similar to that of glucose transport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SGLT1</w:t>
      </w:r>
      <w:r w:rsidR="00D82571" w:rsidRPr="00D64BF9">
        <w:rPr>
          <w:rFonts w:ascii="Book Antiqua" w:eastAsia="Book Antiqua" w:hAnsi="Book Antiqua" w:cs="Book Antiqua"/>
          <w:color w:val="000000"/>
          <w:vertAlign w:val="superscript"/>
        </w:rPr>
        <w:t>[21]</w:t>
      </w:r>
      <w:r w:rsidRPr="00D64BF9">
        <w:rPr>
          <w:rFonts w:ascii="Book Antiqua" w:eastAsia="Book Antiqua" w:hAnsi="Book Antiqua" w:cs="Book Antiqua"/>
          <w:color w:val="000000"/>
        </w:rPr>
        <w:t xml:space="preserve">. Additionally, the </w:t>
      </w:r>
      <w:proofErr w:type="spellStart"/>
      <w:r w:rsidRPr="00D64BF9">
        <w:rPr>
          <w:rFonts w:ascii="Book Antiqua" w:eastAsia="Book Antiqua" w:hAnsi="Book Antiqua" w:cs="Book Antiqua"/>
          <w:color w:val="000000"/>
        </w:rPr>
        <w:t>oxidised</w:t>
      </w:r>
      <w:proofErr w:type="spellEnd"/>
      <w:r w:rsidRPr="00D64BF9">
        <w:rPr>
          <w:rFonts w:ascii="Book Antiqua" w:eastAsia="Book Antiqua" w:hAnsi="Book Antiqua" w:cs="Book Antiqua"/>
          <w:color w:val="000000"/>
        </w:rPr>
        <w:t xml:space="preserve"> form DHA has been shown to compete with glucose for transport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glucose </w:t>
      </w:r>
      <w:proofErr w:type="gramStart"/>
      <w:r w:rsidRPr="00D64BF9">
        <w:rPr>
          <w:rFonts w:ascii="Book Antiqua" w:eastAsia="Book Antiqua" w:hAnsi="Book Antiqua" w:cs="Book Antiqua"/>
          <w:color w:val="000000"/>
        </w:rPr>
        <w:t>transporters</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22]</w:t>
      </w:r>
      <w:r w:rsidRPr="00D64BF9">
        <w:rPr>
          <w:rFonts w:ascii="Book Antiqua" w:eastAsia="Book Antiqua" w:hAnsi="Book Antiqua" w:cs="Book Antiqua"/>
          <w:color w:val="000000"/>
        </w:rPr>
        <w:t xml:space="preserve"> in particular GLUT2 and GLUT8</w:t>
      </w:r>
      <w:r w:rsidR="00D82571" w:rsidRPr="00D64BF9">
        <w:rPr>
          <w:rFonts w:ascii="Book Antiqua" w:eastAsia="Book Antiqua" w:hAnsi="Book Antiqua" w:cs="Book Antiqua"/>
          <w:color w:val="000000"/>
          <w:vertAlign w:val="superscript"/>
        </w:rPr>
        <w:t>[23]</w:t>
      </w:r>
      <w:r w:rsidRPr="00D64BF9">
        <w:rPr>
          <w:rFonts w:ascii="Book Antiqua" w:eastAsia="Book Antiqua" w:hAnsi="Book Antiqua" w:cs="Book Antiqua"/>
          <w:color w:val="000000"/>
        </w:rPr>
        <w:t>, which have been suggested along with SGLT1 to cause cytoskeletal contraction</w:t>
      </w:r>
      <w:r w:rsidR="00D82571" w:rsidRPr="00D64BF9">
        <w:rPr>
          <w:rFonts w:ascii="Book Antiqua" w:eastAsia="Book Antiqua" w:hAnsi="Book Antiqua" w:cs="Book Antiqua"/>
          <w:color w:val="000000"/>
          <w:vertAlign w:val="superscript"/>
        </w:rPr>
        <w:t>[24]</w:t>
      </w:r>
      <w:r w:rsidRPr="00D64BF9">
        <w:rPr>
          <w:rFonts w:ascii="Book Antiqua" w:eastAsia="Book Antiqua" w:hAnsi="Book Antiqua" w:cs="Book Antiqua"/>
          <w:color w:val="000000"/>
        </w:rPr>
        <w:t xml:space="preserve">. The modulation of the tight junctions in this manner has been shown to increase mucosal </w:t>
      </w:r>
      <w:proofErr w:type="gramStart"/>
      <w:r w:rsidRPr="00D64BF9">
        <w:rPr>
          <w:rFonts w:ascii="Book Antiqua" w:eastAsia="Book Antiqua" w:hAnsi="Book Antiqua" w:cs="Book Antiqua"/>
          <w:color w:val="000000"/>
        </w:rPr>
        <w:t>permeability</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25]</w:t>
      </w:r>
      <w:r w:rsidRPr="00D64BF9">
        <w:rPr>
          <w:rFonts w:ascii="Book Antiqua" w:eastAsia="Book Antiqua" w:hAnsi="Book Antiqua" w:cs="Book Antiqua"/>
          <w:color w:val="000000"/>
        </w:rPr>
        <w:t xml:space="preserve">, allowing greater quantities of larger molecules to be absorbed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the paracellular pathway</w:t>
      </w:r>
      <w:r w:rsidR="00D82571" w:rsidRPr="00D64BF9">
        <w:rPr>
          <w:rFonts w:ascii="Book Antiqua" w:eastAsia="Book Antiqua" w:hAnsi="Book Antiqua" w:cs="Book Antiqua"/>
          <w:color w:val="000000"/>
          <w:vertAlign w:val="superscript"/>
        </w:rPr>
        <w:t>[26]</w:t>
      </w:r>
      <w:r w:rsidRPr="00D64BF9">
        <w:rPr>
          <w:rFonts w:ascii="Book Antiqua" w:eastAsia="Book Antiqua" w:hAnsi="Book Antiqua" w:cs="Book Antiqua"/>
          <w:color w:val="000000"/>
        </w:rPr>
        <w:t xml:space="preserve">. </w:t>
      </w:r>
    </w:p>
    <w:p w14:paraId="0C295FF1" w14:textId="69A7CA9C"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t>Relating and extending the results of our study to AA levels in dietary intake maybe difficult and may necessitate human intervention studies using whole foods or extracts at comparable doses. However</w:t>
      </w:r>
      <w:r w:rsidR="00D82571"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 an extrapolation of the effect of foods/extract would require careful study design as the amount of available AA in different food</w:t>
      </w:r>
      <w:r w:rsidR="00E814AA" w:rsidRPr="00D64BF9">
        <w:rPr>
          <w:rFonts w:ascii="Book Antiqua" w:eastAsia="Book Antiqua" w:hAnsi="Book Antiqua" w:cs="Book Antiqua"/>
          <w:color w:val="000000"/>
        </w:rPr>
        <w:t>s</w:t>
      </w:r>
      <w:r w:rsidRPr="00D64BF9">
        <w:rPr>
          <w:rFonts w:ascii="Book Antiqua" w:eastAsia="Book Antiqua" w:hAnsi="Book Antiqua" w:cs="Book Antiqua"/>
          <w:color w:val="000000"/>
        </w:rPr>
        <w:t xml:space="preserve"> may vary </w:t>
      </w:r>
      <w:proofErr w:type="gramStart"/>
      <w:r w:rsidRPr="00D64BF9">
        <w:rPr>
          <w:rFonts w:ascii="Book Antiqua" w:eastAsia="Book Antiqua" w:hAnsi="Book Antiqua" w:cs="Book Antiqua"/>
          <w:color w:val="000000"/>
        </w:rPr>
        <w:t>widely</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27]</w:t>
      </w:r>
      <w:r w:rsidRPr="00D64BF9">
        <w:rPr>
          <w:rFonts w:ascii="Book Antiqua" w:eastAsia="Book Antiqua" w:hAnsi="Book Antiqua" w:cs="Book Antiqua"/>
          <w:color w:val="000000"/>
        </w:rPr>
        <w:t xml:space="preserve">. Particularly in fruits and vegetables where the quantity of AA is determined by a variety of factors which include cultivars, environmental conditions including the regional and seasonal conditions as well as </w:t>
      </w:r>
      <w:proofErr w:type="gramStart"/>
      <w:r w:rsidRPr="00D64BF9">
        <w:rPr>
          <w:rFonts w:ascii="Book Antiqua" w:eastAsia="Book Antiqua" w:hAnsi="Book Antiqua" w:cs="Book Antiqua"/>
          <w:color w:val="000000"/>
        </w:rPr>
        <w:t>maturation</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28]</w:t>
      </w:r>
      <w:r w:rsidRPr="00D64BF9">
        <w:rPr>
          <w:rFonts w:ascii="Book Antiqua" w:eastAsia="Book Antiqua" w:hAnsi="Book Antiqua" w:cs="Book Antiqua"/>
          <w:color w:val="000000"/>
        </w:rPr>
        <w:t xml:space="preserve">. Additionally, depending on the levels of hydration it is very likely that there may be inherent variability in the </w:t>
      </w:r>
      <w:r w:rsidRPr="00D64BF9">
        <w:rPr>
          <w:rFonts w:ascii="Book Antiqua" w:eastAsia="Book Antiqua" w:hAnsi="Book Antiqua" w:cs="Book Antiqua"/>
          <w:color w:val="000000"/>
        </w:rPr>
        <w:lastRenderedPageBreak/>
        <w:t>proportion of reduced and oxidized AA within fruits and vegetables, much like AA in solutions which have a greater susceptibility to oxidation. At pH &lt; 4</w:t>
      </w:r>
      <w:r w:rsidR="00D82571" w:rsidRPr="00D64BF9">
        <w:rPr>
          <w:rFonts w:ascii="Book Antiqua" w:eastAsia="Book Antiqua" w:hAnsi="Book Antiqua" w:cs="Book Antiqua"/>
          <w:color w:val="000000"/>
          <w:vertAlign w:val="superscript"/>
        </w:rPr>
        <w:t>[29]</w:t>
      </w:r>
      <w:r w:rsidRPr="00D64BF9">
        <w:rPr>
          <w:rFonts w:ascii="Book Antiqua" w:eastAsia="Book Antiqua" w:hAnsi="Book Antiqua" w:cs="Book Antiqua"/>
          <w:color w:val="000000"/>
        </w:rPr>
        <w:t xml:space="preserve"> the concentration of AA deteriorates, </w:t>
      </w:r>
      <w:r w:rsidR="00FF3B10" w:rsidRPr="00D64BF9">
        <w:rPr>
          <w:rFonts w:ascii="Book Antiqua" w:eastAsia="Book Antiqua" w:hAnsi="Book Antiqua" w:cs="Book Antiqua"/>
          <w:color w:val="000000"/>
        </w:rPr>
        <w:t>with greater losses shown to occur in frozen products that are processed/canned [mean: 26 % (0</w:t>
      </w:r>
      <w:r w:rsidR="0012566F">
        <w:rPr>
          <w:rFonts w:ascii="Book Antiqua" w:eastAsia="Book Antiqua" w:hAnsi="Book Antiqua" w:cs="Book Antiqua"/>
          <w:color w:val="000000"/>
        </w:rPr>
        <w:t>%</w:t>
      </w:r>
      <w:r w:rsidR="00FF3B10" w:rsidRPr="00D64BF9">
        <w:rPr>
          <w:rFonts w:ascii="Book Antiqua" w:eastAsia="Book Antiqua" w:hAnsi="Book Antiqua" w:cs="Book Antiqua"/>
          <w:color w:val="000000"/>
        </w:rPr>
        <w:t xml:space="preserve"> - 78 %)] than from frozen fresh products [mean: 18 % (0</w:t>
      </w:r>
      <w:r w:rsidR="0012566F" w:rsidRPr="0012566F">
        <w:rPr>
          <w:rFonts w:ascii="Book Antiqua" w:hAnsi="Book Antiqua" w:cs="Book Antiqua"/>
          <w:color w:val="000000"/>
          <w:lang w:eastAsia="zh-CN"/>
        </w:rPr>
        <w:t>%</w:t>
      </w:r>
      <w:r w:rsidR="00FF3B10" w:rsidRPr="00D64BF9">
        <w:rPr>
          <w:rFonts w:ascii="Book Antiqua" w:eastAsia="Book Antiqua" w:hAnsi="Book Antiqua" w:cs="Book Antiqua"/>
          <w:color w:val="000000"/>
        </w:rPr>
        <w:t xml:space="preserve"> - 50 %)]</w:t>
      </w:r>
      <w:r w:rsidR="00D82571" w:rsidRPr="00D64BF9">
        <w:rPr>
          <w:rFonts w:ascii="Book Antiqua" w:eastAsia="Book Antiqua" w:hAnsi="Book Antiqua" w:cs="Book Antiqua"/>
          <w:color w:val="000000"/>
          <w:vertAlign w:val="superscript"/>
        </w:rPr>
        <w:t>[30]</w:t>
      </w:r>
      <w:r w:rsidRPr="00D64BF9">
        <w:rPr>
          <w:rFonts w:ascii="Book Antiqua" w:eastAsia="Book Antiqua" w:hAnsi="Book Antiqua" w:cs="Book Antiqua"/>
          <w:color w:val="000000"/>
        </w:rPr>
        <w:t xml:space="preserve">. Furthermore, supplementation of products with synthetic AA has been shown to facilitate oxidation within the </w:t>
      </w:r>
      <w:proofErr w:type="gramStart"/>
      <w:r w:rsidRPr="00D64BF9">
        <w:rPr>
          <w:rFonts w:ascii="Book Antiqua" w:eastAsia="Book Antiqua" w:hAnsi="Book Antiqua" w:cs="Book Antiqua"/>
          <w:color w:val="000000"/>
        </w:rPr>
        <w:t>product</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31]</w:t>
      </w:r>
      <w:r w:rsidRPr="00D64BF9">
        <w:rPr>
          <w:rFonts w:ascii="Book Antiqua" w:eastAsia="Book Antiqua" w:hAnsi="Book Antiqua" w:cs="Book Antiqua"/>
          <w:color w:val="000000"/>
        </w:rPr>
        <w:t xml:space="preserve">. </w:t>
      </w:r>
    </w:p>
    <w:p w14:paraId="2A5250F5" w14:textId="71F95BAC" w:rsidR="00A77B3E" w:rsidRPr="00D64BF9" w:rsidRDefault="004234FF" w:rsidP="00D64BF9">
      <w:pPr>
        <w:spacing w:line="360" w:lineRule="auto"/>
        <w:ind w:firstLineChars="100" w:firstLine="240"/>
        <w:jc w:val="both"/>
        <w:rPr>
          <w:rFonts w:ascii="Book Antiqua" w:eastAsia="Book Antiqua" w:hAnsi="Book Antiqua" w:cs="Book Antiqua"/>
          <w:color w:val="000000"/>
        </w:rPr>
      </w:pPr>
      <w:r w:rsidRPr="00D64BF9">
        <w:rPr>
          <w:rFonts w:ascii="Book Antiqua" w:eastAsia="Book Antiqua" w:hAnsi="Book Antiqua" w:cs="Book Antiqua"/>
          <w:color w:val="000000"/>
        </w:rPr>
        <w:t xml:space="preserve">The degradation of AA not only occurs during processing and storage of the food/extract but also once it is consumed and is introduced into the gastrointestinal lumen. Being an antioxidant, AA gets oxidized in the gastrointestinal tract to maintain the reduced state of other nutrients, </w:t>
      </w:r>
      <w:r w:rsidRPr="00D64BF9">
        <w:rPr>
          <w:rFonts w:ascii="Book Antiqua" w:eastAsia="Book Antiqua" w:hAnsi="Book Antiqua" w:cs="Book Antiqua"/>
          <w:i/>
          <w:iCs/>
          <w:color w:val="000000"/>
        </w:rPr>
        <w:t>e.g.</w:t>
      </w:r>
      <w:r w:rsidR="00D82571" w:rsidRPr="00D64BF9">
        <w:rPr>
          <w:rFonts w:ascii="Book Antiqua" w:eastAsia="Book Antiqua" w:hAnsi="Book Antiqua" w:cs="Book Antiqua"/>
          <w:i/>
          <w:iCs/>
          <w:color w:val="000000"/>
        </w:rPr>
        <w:t>,</w:t>
      </w:r>
      <w:r w:rsidRPr="00D64BF9">
        <w:rPr>
          <w:rFonts w:ascii="Book Antiqua" w:eastAsia="Book Antiqua" w:hAnsi="Book Antiqua" w:cs="Book Antiqua"/>
          <w:color w:val="000000"/>
        </w:rPr>
        <w:t xml:space="preserve"> iron or form metal</w:t>
      </w:r>
      <w:r w:rsidR="00D82571" w:rsidRPr="00D64BF9">
        <w:rPr>
          <w:rFonts w:ascii="Book Antiqua" w:eastAsia="Book Antiqua" w:hAnsi="Book Antiqua" w:cs="Book Antiqua"/>
          <w:color w:val="000000"/>
        </w:rPr>
        <w:t>-</w:t>
      </w:r>
      <w:r w:rsidRPr="00D64BF9">
        <w:rPr>
          <w:rFonts w:ascii="Book Antiqua" w:eastAsia="Book Antiqua" w:hAnsi="Book Antiqua" w:cs="Book Antiqua"/>
          <w:color w:val="000000"/>
        </w:rPr>
        <w:t>oxygen</w:t>
      </w:r>
      <w:r w:rsidR="00D82571"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ascorbate </w:t>
      </w:r>
      <w:proofErr w:type="gramStart"/>
      <w:r w:rsidRPr="00D64BF9">
        <w:rPr>
          <w:rFonts w:ascii="Book Antiqua" w:eastAsia="Book Antiqua" w:hAnsi="Book Antiqua" w:cs="Book Antiqua"/>
          <w:color w:val="000000"/>
        </w:rPr>
        <w:t>complexes</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32]</w:t>
      </w:r>
      <w:r w:rsidRPr="00D64BF9">
        <w:rPr>
          <w:rFonts w:ascii="Book Antiqua" w:eastAsia="Book Antiqua" w:hAnsi="Book Antiqua" w:cs="Book Antiqua"/>
          <w:color w:val="000000"/>
        </w:rPr>
        <w:t xml:space="preserve">. However, the acidic conditions of the gastrointestinal tract protect AA against chemical and enzymatic </w:t>
      </w:r>
      <w:proofErr w:type="gramStart"/>
      <w:r w:rsidRPr="00D64BF9">
        <w:rPr>
          <w:rFonts w:ascii="Book Antiqua" w:eastAsia="Book Antiqua" w:hAnsi="Book Antiqua" w:cs="Book Antiqua"/>
          <w:color w:val="000000"/>
        </w:rPr>
        <w:t>oxidation</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32]</w:t>
      </w:r>
      <w:r w:rsidRPr="00D64BF9">
        <w:rPr>
          <w:rFonts w:ascii="Book Antiqua" w:eastAsia="Book Antiqua" w:hAnsi="Book Antiqua" w:cs="Book Antiqua"/>
          <w:color w:val="000000"/>
        </w:rPr>
        <w:t xml:space="preserve"> with 93% of AA from bioactive broccoli inflorescence</w:t>
      </w:r>
      <w:r w:rsidR="00D82571" w:rsidRPr="00D64BF9">
        <w:rPr>
          <w:rFonts w:ascii="Book Antiqua" w:eastAsia="Book Antiqua" w:hAnsi="Book Antiqua" w:cs="Book Antiqua"/>
          <w:color w:val="000000"/>
          <w:vertAlign w:val="superscript"/>
        </w:rPr>
        <w:t>[33]</w:t>
      </w:r>
      <w:r w:rsidRPr="00D64BF9">
        <w:rPr>
          <w:rFonts w:ascii="Book Antiqua" w:eastAsia="Book Antiqua" w:hAnsi="Book Antiqua" w:cs="Book Antiqua"/>
          <w:color w:val="000000"/>
        </w:rPr>
        <w:t xml:space="preserve"> and 71% from pomegranate juice</w:t>
      </w:r>
      <w:r w:rsidR="00D82571" w:rsidRPr="00D64BF9">
        <w:rPr>
          <w:rFonts w:ascii="Book Antiqua" w:eastAsia="Book Antiqua" w:hAnsi="Book Antiqua" w:cs="Book Antiqua"/>
          <w:color w:val="000000"/>
          <w:vertAlign w:val="superscript"/>
        </w:rPr>
        <w:t>[34]</w:t>
      </w:r>
      <w:r w:rsidRPr="00D64BF9">
        <w:rPr>
          <w:rFonts w:ascii="Book Antiqua" w:eastAsia="Book Antiqua" w:hAnsi="Book Antiqua" w:cs="Book Antiqua"/>
          <w:i/>
          <w:iCs/>
          <w:color w:val="000000"/>
        </w:rPr>
        <w:t xml:space="preserve"> </w:t>
      </w:r>
      <w:r w:rsidRPr="00D64BF9">
        <w:rPr>
          <w:rFonts w:ascii="Book Antiqua" w:eastAsia="Book Antiqua" w:hAnsi="Book Antiqua" w:cs="Book Antiqua"/>
          <w:color w:val="000000"/>
        </w:rPr>
        <w:t>shown to be stable</w:t>
      </w:r>
      <w:r w:rsidRPr="00D64BF9">
        <w:rPr>
          <w:rFonts w:ascii="Book Antiqua" w:eastAsia="Book Antiqua" w:hAnsi="Book Antiqua" w:cs="Book Antiqua"/>
          <w:i/>
          <w:iCs/>
          <w:color w:val="000000"/>
        </w:rPr>
        <w:t xml:space="preserve"> </w:t>
      </w:r>
      <w:r w:rsidRPr="00D64BF9">
        <w:rPr>
          <w:rFonts w:ascii="Book Antiqua" w:eastAsia="Book Antiqua" w:hAnsi="Book Antiqua" w:cs="Book Antiqua"/>
          <w:color w:val="000000"/>
        </w:rPr>
        <w:t xml:space="preserve">following </w:t>
      </w:r>
      <w:r w:rsidRPr="00D64BF9">
        <w:rPr>
          <w:rFonts w:ascii="Book Antiqua" w:eastAsia="Book Antiqua" w:hAnsi="Book Antiqua" w:cs="Book Antiqua"/>
          <w:i/>
          <w:iCs/>
          <w:color w:val="000000"/>
        </w:rPr>
        <w:t>in vitro</w:t>
      </w:r>
      <w:r w:rsidRPr="00D64BF9">
        <w:rPr>
          <w:rFonts w:ascii="Book Antiqua" w:eastAsia="Book Antiqua" w:hAnsi="Book Antiqua" w:cs="Book Antiqua"/>
          <w:color w:val="000000"/>
        </w:rPr>
        <w:t xml:space="preserve"> gastric digestion. Conversely, in the small intestinal environment greater amounts of AA was oxidized, with 39% of AA </w:t>
      </w:r>
      <w:proofErr w:type="gramStart"/>
      <w:r w:rsidRPr="00D64BF9">
        <w:rPr>
          <w:rFonts w:ascii="Book Antiqua" w:eastAsia="Book Antiqua" w:hAnsi="Book Antiqua" w:cs="Book Antiqua"/>
          <w:color w:val="000000"/>
        </w:rPr>
        <w:t>recovered</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35]</w:t>
      </w:r>
      <w:r w:rsidRPr="00D64BF9">
        <w:rPr>
          <w:rFonts w:ascii="Book Antiqua" w:eastAsia="Book Antiqua" w:hAnsi="Book Antiqua" w:cs="Book Antiqua"/>
          <w:color w:val="000000"/>
        </w:rPr>
        <w:t xml:space="preserve"> in this segment of the gut following </w:t>
      </w:r>
      <w:r w:rsidRPr="00D64BF9">
        <w:rPr>
          <w:rFonts w:ascii="Book Antiqua" w:eastAsia="Book Antiqua" w:hAnsi="Book Antiqua" w:cs="Book Antiqua"/>
          <w:i/>
          <w:iCs/>
          <w:color w:val="000000"/>
        </w:rPr>
        <w:t>in vitro</w:t>
      </w:r>
      <w:r w:rsidRPr="00D64BF9">
        <w:rPr>
          <w:rFonts w:ascii="Book Antiqua" w:eastAsia="Book Antiqua" w:hAnsi="Book Antiqua" w:cs="Book Antiqua"/>
          <w:color w:val="000000"/>
        </w:rPr>
        <w:t xml:space="preserve"> small intestinal digestion of blended fruit juice. While this information is pertinent to our understanding, the bioavailability of luminal AA also requires consideration of the interaction with other contained dietary constituents </w:t>
      </w:r>
      <w:r w:rsidRPr="00D64BF9">
        <w:rPr>
          <w:rFonts w:ascii="Book Antiqua" w:eastAsia="Book Antiqua" w:hAnsi="Book Antiqua" w:cs="Book Antiqua"/>
          <w:i/>
          <w:iCs/>
          <w:color w:val="000000"/>
        </w:rPr>
        <w:t>e.g.</w:t>
      </w:r>
      <w:r w:rsidR="00D82571" w:rsidRPr="00D64BF9">
        <w:rPr>
          <w:rFonts w:ascii="Book Antiqua" w:eastAsia="Book Antiqua" w:hAnsi="Book Antiqua" w:cs="Book Antiqua"/>
          <w:i/>
          <w:iCs/>
          <w:color w:val="000000"/>
        </w:rPr>
        <w:t>,</w:t>
      </w:r>
      <w:r w:rsidRPr="00D64BF9">
        <w:rPr>
          <w:rFonts w:ascii="Book Antiqua" w:eastAsia="Book Antiqua" w:hAnsi="Book Antiqua" w:cs="Book Antiqua"/>
          <w:color w:val="000000"/>
        </w:rPr>
        <w:t xml:space="preserve"> fibe</w:t>
      </w:r>
      <w:r w:rsidR="00D82571" w:rsidRPr="00D64BF9">
        <w:rPr>
          <w:rFonts w:ascii="Book Antiqua" w:eastAsia="Book Antiqua" w:hAnsi="Book Antiqua" w:cs="Book Antiqua"/>
          <w:color w:val="000000"/>
        </w:rPr>
        <w:t>r</w:t>
      </w:r>
      <w:r w:rsidRPr="00D64BF9">
        <w:rPr>
          <w:rFonts w:ascii="Book Antiqua" w:eastAsia="Book Antiqua" w:hAnsi="Book Antiqua" w:cs="Book Antiqua"/>
          <w:color w:val="000000"/>
        </w:rPr>
        <w:t xml:space="preserve"> and other </w:t>
      </w:r>
      <w:proofErr w:type="spellStart"/>
      <w:r w:rsidRPr="00D64BF9">
        <w:rPr>
          <w:rFonts w:ascii="Book Antiqua" w:eastAsia="Book Antiqua" w:hAnsi="Book Antiqua" w:cs="Book Antiqua"/>
          <w:color w:val="000000"/>
        </w:rPr>
        <w:t>bioflavanoids</w:t>
      </w:r>
      <w:proofErr w:type="spellEnd"/>
      <w:r w:rsidRPr="00D64BF9">
        <w:rPr>
          <w:rFonts w:ascii="Book Antiqua" w:eastAsia="Book Antiqua" w:hAnsi="Book Antiqua" w:cs="Book Antiqua"/>
          <w:color w:val="000000"/>
        </w:rPr>
        <w:t xml:space="preserve">. Micronutrients within fruit juice have been shown to inhibit the absorption of </w:t>
      </w:r>
      <w:proofErr w:type="gramStart"/>
      <w:r w:rsidRPr="00D64BF9">
        <w:rPr>
          <w:rFonts w:ascii="Book Antiqua" w:eastAsia="Book Antiqua" w:hAnsi="Book Antiqua" w:cs="Book Antiqua"/>
          <w:color w:val="000000"/>
        </w:rPr>
        <w:t>AA</w:t>
      </w:r>
      <w:r w:rsidR="00D82571"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"_ENREF_36" \o "Uchida, 2011 #176" </w:instrText>
      </w:r>
      <w:r w:rsidR="00955667">
        <w:fldChar w:fldCharType="separate"/>
      </w:r>
      <w:r w:rsidRPr="00D64BF9">
        <w:rPr>
          <w:rFonts w:ascii="Book Antiqua" w:eastAsia="Book Antiqua" w:hAnsi="Book Antiqua" w:cs="Book Antiqua"/>
          <w:color w:val="000000"/>
          <w:vertAlign w:val="superscript"/>
        </w:rPr>
        <w:t>36</w:t>
      </w:r>
      <w:r w:rsidR="00955667">
        <w:rPr>
          <w:rFonts w:ascii="Book Antiqua" w:eastAsia="Book Antiqua" w:hAnsi="Book Antiqua" w:cs="Book Antiqua"/>
          <w:color w:val="000000"/>
          <w:vertAlign w:val="superscript"/>
        </w:rPr>
        <w:fldChar w:fldCharType="end"/>
      </w:r>
      <w:r w:rsidR="00D82571"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xml:space="preserve"> at doses between 50</w:t>
      </w:r>
      <w:r w:rsidR="00D82571"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500 mg. One mechanism for the inhibition is thought to occur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competition with transporters which has been particularly attributed to </w:t>
      </w:r>
      <w:proofErr w:type="spellStart"/>
      <w:r w:rsidRPr="00D64BF9">
        <w:rPr>
          <w:rFonts w:ascii="Book Antiqua" w:eastAsia="Book Antiqua" w:hAnsi="Book Antiqua" w:cs="Book Antiqua"/>
          <w:color w:val="000000"/>
        </w:rPr>
        <w:t>flavanoids</w:t>
      </w:r>
      <w:proofErr w:type="spellEnd"/>
      <w:r w:rsidRPr="00D64BF9">
        <w:rPr>
          <w:rFonts w:ascii="Book Antiqua" w:eastAsia="Book Antiqua" w:hAnsi="Book Antiqua" w:cs="Book Antiqua"/>
          <w:color w:val="000000"/>
        </w:rPr>
        <w:t xml:space="preserve"> such as quercetin and myricetin that are shown to</w:t>
      </w:r>
      <w:r w:rsidRPr="00D64BF9">
        <w:rPr>
          <w:rFonts w:ascii="Book Antiqua" w:eastAsia="Book Antiqua" w:hAnsi="Book Antiqua" w:cs="Book Antiqua"/>
          <w:i/>
          <w:iCs/>
          <w:color w:val="000000"/>
        </w:rPr>
        <w:t xml:space="preserve"> </w:t>
      </w:r>
      <w:r w:rsidRPr="00D64BF9">
        <w:rPr>
          <w:rFonts w:ascii="Book Antiqua" w:eastAsia="Book Antiqua" w:hAnsi="Book Antiqua" w:cs="Book Antiqua"/>
          <w:color w:val="000000"/>
        </w:rPr>
        <w:t xml:space="preserve">decrease ascorbate as well as DHA absorption in </w:t>
      </w:r>
      <w:r w:rsidRPr="00D64BF9">
        <w:rPr>
          <w:rFonts w:ascii="Book Antiqua" w:eastAsia="Book Antiqua" w:hAnsi="Book Antiqua" w:cs="Book Antiqua"/>
          <w:i/>
          <w:iCs/>
          <w:color w:val="000000"/>
        </w:rPr>
        <w:t xml:space="preserve">in vitro </w:t>
      </w:r>
      <w:proofErr w:type="gramStart"/>
      <w:r w:rsidRPr="00D64BF9">
        <w:rPr>
          <w:rFonts w:ascii="Book Antiqua" w:eastAsia="Book Antiqua" w:hAnsi="Book Antiqua" w:cs="Book Antiqua"/>
          <w:color w:val="000000"/>
        </w:rPr>
        <w:t>models</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37,38]</w:t>
      </w:r>
      <w:r w:rsidRPr="00D64BF9">
        <w:rPr>
          <w:rFonts w:ascii="Book Antiqua" w:eastAsia="Book Antiqua" w:hAnsi="Book Antiqua" w:cs="Book Antiqua"/>
          <w:color w:val="000000"/>
        </w:rPr>
        <w:t>.</w:t>
      </w:r>
      <w:r w:rsidRPr="00D64BF9">
        <w:rPr>
          <w:rFonts w:ascii="Book Antiqua" w:eastAsia="Book Antiqua" w:hAnsi="Book Antiqua" w:cs="Book Antiqua"/>
          <w:i/>
          <w:iCs/>
          <w:color w:val="000000"/>
        </w:rPr>
        <w:t xml:space="preserve"> </w:t>
      </w:r>
      <w:r w:rsidRPr="00D64BF9">
        <w:rPr>
          <w:rFonts w:ascii="Book Antiqua" w:eastAsia="Book Antiqua" w:hAnsi="Book Antiqua" w:cs="Book Antiqua"/>
          <w:color w:val="000000"/>
        </w:rPr>
        <w:t xml:space="preserve">Vinson </w:t>
      </w:r>
      <w:r w:rsidRPr="00D64BF9">
        <w:rPr>
          <w:rFonts w:ascii="Book Antiqua" w:eastAsia="Book Antiqua" w:hAnsi="Book Antiqua" w:cs="Book Antiqua"/>
          <w:i/>
          <w:iCs/>
          <w:color w:val="000000"/>
        </w:rPr>
        <w:t xml:space="preserve">et </w:t>
      </w:r>
      <w:proofErr w:type="gramStart"/>
      <w:r w:rsidRPr="00D64BF9">
        <w:rPr>
          <w:rFonts w:ascii="Book Antiqua" w:eastAsia="Book Antiqua" w:hAnsi="Book Antiqua" w:cs="Book Antiqua"/>
          <w:i/>
          <w:iCs/>
          <w:color w:val="000000"/>
        </w:rPr>
        <w:t>al</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39]</w:t>
      </w:r>
      <w:r w:rsidRPr="00D64BF9">
        <w:rPr>
          <w:rFonts w:ascii="Book Antiqua" w:eastAsia="Book Antiqua" w:hAnsi="Book Antiqua" w:cs="Book Antiqua"/>
          <w:color w:val="000000"/>
        </w:rPr>
        <w:t xml:space="preserve"> further demonstrated in guinea pigs that dosage with a citrus fruit extract, containing 18% bioflavonoids, 15% proteins and 30% carbohydrates, resulted in a significantly slower rise in plasma ascorbate concentrations in comparison to a simple ascorbate solution. In alignment with these findings, a similar effect was also reported in human participants following the intake of citrus fruit </w:t>
      </w:r>
      <w:proofErr w:type="gramStart"/>
      <w:r w:rsidRPr="00D64BF9">
        <w:rPr>
          <w:rFonts w:ascii="Book Antiqua" w:eastAsia="Book Antiqua" w:hAnsi="Book Antiqua" w:cs="Book Antiqua"/>
          <w:color w:val="000000"/>
        </w:rPr>
        <w:t>extract</w:t>
      </w:r>
      <w:r w:rsidR="00D82571"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"_ENREF_40" \o "Vinson, 1988 #201" </w:instrText>
      </w:r>
      <w:r w:rsidR="00955667">
        <w:fldChar w:fldCharType="separate"/>
      </w:r>
      <w:r w:rsidRPr="00D64BF9">
        <w:rPr>
          <w:rFonts w:ascii="Book Antiqua" w:eastAsia="Book Antiqua" w:hAnsi="Book Antiqua" w:cs="Book Antiqua"/>
          <w:color w:val="000000"/>
          <w:vertAlign w:val="superscript"/>
        </w:rPr>
        <w:t>40</w:t>
      </w:r>
      <w:r w:rsidR="00955667">
        <w:rPr>
          <w:rFonts w:ascii="Book Antiqua" w:eastAsia="Book Antiqua" w:hAnsi="Book Antiqua" w:cs="Book Antiqua"/>
          <w:color w:val="000000"/>
          <w:vertAlign w:val="superscript"/>
        </w:rPr>
        <w:fldChar w:fldCharType="end"/>
      </w:r>
      <w:r w:rsidR="00D82571"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w:t>
      </w:r>
    </w:p>
    <w:p w14:paraId="32F88785" w14:textId="251C52D0"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lastRenderedPageBreak/>
        <w:t xml:space="preserve">Contrary to these findings it has also been shown that flavonoids, following consumption of half a golden kiwi fruit a day (50 g) over six weeks, did not alter the bioavailability of contained AA when compared to that of 50 g of synthetic </w:t>
      </w:r>
      <w:proofErr w:type="gramStart"/>
      <w:r w:rsidRPr="00D64BF9">
        <w:rPr>
          <w:rFonts w:ascii="Book Antiqua" w:eastAsia="Book Antiqua" w:hAnsi="Book Antiqua" w:cs="Book Antiqua"/>
          <w:color w:val="000000"/>
        </w:rPr>
        <w:t>AA</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41]</w:t>
      </w:r>
      <w:r w:rsidRPr="00D64BF9">
        <w:rPr>
          <w:rFonts w:ascii="Book Antiqua" w:eastAsia="Book Antiqua" w:hAnsi="Book Antiqua" w:cs="Book Antiqua"/>
          <w:color w:val="000000"/>
        </w:rPr>
        <w:t xml:space="preserve">. This inferred effect appeared consistent as the administration of AA with blackcurrant </w:t>
      </w:r>
      <w:proofErr w:type="gramStart"/>
      <w:r w:rsidRPr="00D64BF9">
        <w:rPr>
          <w:rFonts w:ascii="Book Antiqua" w:eastAsia="Book Antiqua" w:hAnsi="Book Antiqua" w:cs="Book Antiqua"/>
          <w:color w:val="000000"/>
        </w:rPr>
        <w:t>juice</w:t>
      </w:r>
      <w:r w:rsidR="00D82571" w:rsidRPr="00D64BF9">
        <w:rPr>
          <w:rFonts w:ascii="Book Antiqua" w:eastAsia="Book Antiqua" w:hAnsi="Book Antiqua" w:cs="Book Antiqua"/>
          <w:color w:val="000000"/>
          <w:vertAlign w:val="superscript"/>
        </w:rPr>
        <w:t>[</w:t>
      </w:r>
      <w:proofErr w:type="gramEnd"/>
      <w:r w:rsidR="00D82571" w:rsidRPr="00D64BF9">
        <w:rPr>
          <w:rFonts w:ascii="Book Antiqua" w:eastAsia="Book Antiqua" w:hAnsi="Book Antiqua" w:cs="Book Antiqua"/>
          <w:color w:val="000000"/>
          <w:vertAlign w:val="superscript"/>
        </w:rPr>
        <w:t>42]</w:t>
      </w:r>
      <w:r w:rsidRPr="00D64BF9">
        <w:rPr>
          <w:rFonts w:ascii="Book Antiqua" w:eastAsia="Book Antiqua" w:hAnsi="Book Antiqua" w:cs="Book Antiqua"/>
          <w:color w:val="000000"/>
        </w:rPr>
        <w:t xml:space="preserve"> or orange juice</w:t>
      </w:r>
      <w:r w:rsidR="00D82571" w:rsidRPr="00D64BF9">
        <w:rPr>
          <w:rFonts w:ascii="Book Antiqua" w:eastAsia="Book Antiqua" w:hAnsi="Book Antiqua" w:cs="Book Antiqua"/>
          <w:color w:val="000000"/>
          <w:vertAlign w:val="superscript"/>
        </w:rPr>
        <w:t>[43]</w:t>
      </w:r>
      <w:r w:rsidRPr="00D64BF9">
        <w:rPr>
          <w:rFonts w:ascii="Book Antiqua" w:eastAsia="Book Antiqua" w:hAnsi="Book Antiqua" w:cs="Book Antiqua"/>
          <w:color w:val="000000"/>
        </w:rPr>
        <w:t xml:space="preserve"> containing flavonoids did not impede absorption. Therefore</w:t>
      </w:r>
      <w:r w:rsidR="00D82571"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 it seems likely that these differences in the manner in which AA is absorbed when co</w:t>
      </w:r>
      <w:r w:rsidR="00D82571"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administered could have arisen due to the differential gastric transit </w:t>
      </w:r>
      <w:proofErr w:type="gramStart"/>
      <w:r w:rsidRPr="00D64BF9">
        <w:rPr>
          <w:rFonts w:ascii="Book Antiqua" w:eastAsia="Book Antiqua" w:hAnsi="Book Antiqua" w:cs="Book Antiqua"/>
          <w:color w:val="000000"/>
        </w:rPr>
        <w:t>times</w:t>
      </w:r>
      <w:r w:rsidR="00D82571" w:rsidRPr="00D64BF9">
        <w:rPr>
          <w:rFonts w:ascii="Book Antiqua" w:eastAsia="Book Antiqua" w:hAnsi="Book Antiqua" w:cs="Book Antiqua"/>
          <w:color w:val="000000"/>
          <w:vertAlign w:val="superscript"/>
        </w:rPr>
        <w:t>[</w:t>
      </w:r>
      <w:proofErr w:type="gramEnd"/>
      <w:r w:rsidR="00955667">
        <w:fldChar w:fldCharType="begin"/>
      </w:r>
      <w:r w:rsidR="00955667">
        <w:instrText xml:space="preserve"> HYPERLINK \l "_ENREF_44" \o "Collins, 1983 #181" </w:instrText>
      </w:r>
      <w:r w:rsidR="00955667">
        <w:fldChar w:fldCharType="separate"/>
      </w:r>
      <w:r w:rsidRPr="00D64BF9">
        <w:rPr>
          <w:rFonts w:ascii="Book Antiqua" w:eastAsia="Book Antiqua" w:hAnsi="Book Antiqua" w:cs="Book Antiqua"/>
          <w:color w:val="000000"/>
          <w:vertAlign w:val="superscript"/>
        </w:rPr>
        <w:t>44</w:t>
      </w:r>
      <w:r w:rsidR="00955667">
        <w:rPr>
          <w:rFonts w:ascii="Book Antiqua" w:eastAsia="Book Antiqua" w:hAnsi="Book Antiqua" w:cs="Book Antiqua"/>
          <w:color w:val="000000"/>
          <w:vertAlign w:val="superscript"/>
        </w:rPr>
        <w:fldChar w:fldCharType="end"/>
      </w:r>
      <w:r w:rsidR="00D82571" w:rsidRPr="00D64BF9">
        <w:rPr>
          <w:rFonts w:ascii="Book Antiqua" w:eastAsia="Book Antiqua" w:hAnsi="Book Antiqua" w:cs="Book Antiqua"/>
          <w:color w:val="000000"/>
          <w:vertAlign w:val="superscript"/>
        </w:rPr>
        <w:t>]</w:t>
      </w:r>
      <w:r w:rsidRPr="00D64BF9">
        <w:rPr>
          <w:rFonts w:ascii="Book Antiqua" w:eastAsia="Book Antiqua" w:hAnsi="Book Antiqua" w:cs="Book Antiqua"/>
          <w:color w:val="000000"/>
        </w:rPr>
        <w:t xml:space="preserve">. Gastric emptying of liquid meals or beverages is dependent on the pressure gradient across the gastroduodenal junction and in part by the composition of the duodenal content, and hence it is conceivable that the nutrient content and composition of these different solutions or fruit slowed down gastric </w:t>
      </w:r>
      <w:proofErr w:type="gramStart"/>
      <w:r w:rsidRPr="00D64BF9">
        <w:rPr>
          <w:rFonts w:ascii="Book Antiqua" w:eastAsia="Book Antiqua" w:hAnsi="Book Antiqua" w:cs="Book Antiqua"/>
          <w:color w:val="000000"/>
        </w:rPr>
        <w:t>emptying</w:t>
      </w:r>
      <w:r w:rsidR="00F541A4" w:rsidRPr="00D64BF9">
        <w:rPr>
          <w:rFonts w:ascii="Book Antiqua" w:eastAsia="Book Antiqua" w:hAnsi="Book Antiqua" w:cs="Book Antiqua"/>
          <w:color w:val="000000"/>
          <w:vertAlign w:val="superscript"/>
        </w:rPr>
        <w:t>[</w:t>
      </w:r>
      <w:proofErr w:type="gramEnd"/>
      <w:r w:rsidR="00F541A4" w:rsidRPr="00D64BF9">
        <w:rPr>
          <w:rFonts w:ascii="Book Antiqua" w:eastAsia="Book Antiqua" w:hAnsi="Book Antiqua" w:cs="Book Antiqua"/>
          <w:color w:val="000000"/>
          <w:vertAlign w:val="superscript"/>
        </w:rPr>
        <w:t>44]</w:t>
      </w:r>
      <w:r w:rsidRPr="00D64BF9">
        <w:rPr>
          <w:rFonts w:ascii="Book Antiqua" w:eastAsia="Book Antiqua" w:hAnsi="Book Antiqua" w:cs="Book Antiqua"/>
          <w:color w:val="000000"/>
        </w:rPr>
        <w:t xml:space="preserve">. Alternatively, these incongruent results may in part have been due to the different forms and dosages at which AA was administered, </w:t>
      </w:r>
      <w:r w:rsidRPr="00D64BF9">
        <w:rPr>
          <w:rFonts w:ascii="Book Antiqua" w:eastAsia="Book Antiqua" w:hAnsi="Book Antiqua" w:cs="Book Antiqua"/>
          <w:i/>
          <w:iCs/>
          <w:color w:val="000000"/>
        </w:rPr>
        <w:t>i.e.</w:t>
      </w:r>
      <w:r w:rsidR="00F541A4" w:rsidRPr="00D64BF9">
        <w:rPr>
          <w:rFonts w:ascii="Book Antiqua" w:eastAsia="Book Antiqua" w:hAnsi="Book Antiqua" w:cs="Book Antiqua"/>
          <w:i/>
          <w:iCs/>
          <w:color w:val="000000"/>
        </w:rPr>
        <w:t>,</w:t>
      </w:r>
      <w:r w:rsidRPr="00D64BF9">
        <w:rPr>
          <w:rFonts w:ascii="Book Antiqua" w:eastAsia="Book Antiqua" w:hAnsi="Book Antiqua" w:cs="Book Antiqua"/>
          <w:color w:val="000000"/>
        </w:rPr>
        <w:t xml:space="preserve"> as solutions or gels. Ergo resulting in potentially variable</w:t>
      </w:r>
      <w:r w:rsidR="00E814AA" w:rsidRPr="00D64BF9">
        <w:rPr>
          <w:rFonts w:ascii="Book Antiqua" w:eastAsia="Book Antiqua" w:hAnsi="Book Antiqua" w:cs="Book Antiqua"/>
          <w:color w:val="000000"/>
        </w:rPr>
        <w:t xml:space="preserve"> gastrointestinal</w:t>
      </w:r>
      <w:r w:rsidRPr="00D64BF9">
        <w:rPr>
          <w:rFonts w:ascii="Book Antiqua" w:eastAsia="Book Antiqua" w:hAnsi="Book Antiqua" w:cs="Book Antiqua"/>
          <w:color w:val="000000"/>
        </w:rPr>
        <w:t xml:space="preserve"> residence and emptying times to influence absorption and the subsequent appearance of AA in sampled biological fluids </w:t>
      </w:r>
      <w:r w:rsidRPr="00D64BF9">
        <w:rPr>
          <w:rFonts w:ascii="Book Antiqua" w:eastAsia="Book Antiqua" w:hAnsi="Book Antiqua" w:cs="Book Antiqua"/>
          <w:i/>
          <w:iCs/>
          <w:color w:val="000000"/>
        </w:rPr>
        <w:t>i.e.</w:t>
      </w:r>
      <w:r w:rsidR="00F541A4" w:rsidRPr="00D64BF9">
        <w:rPr>
          <w:rFonts w:ascii="Book Antiqua" w:eastAsia="Book Antiqua" w:hAnsi="Book Antiqua" w:cs="Book Antiqua"/>
          <w:i/>
          <w:iCs/>
          <w:color w:val="000000"/>
        </w:rPr>
        <w:t>,</w:t>
      </w:r>
      <w:r w:rsidRPr="00D64BF9">
        <w:rPr>
          <w:rFonts w:ascii="Book Antiqua" w:eastAsia="Book Antiqua" w:hAnsi="Book Antiqua" w:cs="Book Antiqua"/>
          <w:color w:val="000000"/>
        </w:rPr>
        <w:t xml:space="preserve"> plasma, urine </w:t>
      </w:r>
      <w:r w:rsidRPr="00D64BF9">
        <w:rPr>
          <w:rFonts w:ascii="Book Antiqua" w:eastAsia="Book Antiqua" w:hAnsi="Book Antiqua" w:cs="Book Antiqua"/>
          <w:i/>
          <w:iCs/>
          <w:color w:val="000000"/>
        </w:rPr>
        <w:t>etc.</w:t>
      </w:r>
      <w:r w:rsidRPr="00D64BF9">
        <w:rPr>
          <w:rFonts w:ascii="Book Antiqua" w:eastAsia="Book Antiqua" w:hAnsi="Book Antiqua" w:cs="Book Antiqua"/>
          <w:color w:val="000000"/>
        </w:rPr>
        <w:t xml:space="preserve"> </w:t>
      </w:r>
    </w:p>
    <w:p w14:paraId="0373BBDB" w14:textId="5AD694A4"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t>Given these inconsistencies in evidence regarding the bioavailability when co</w:t>
      </w:r>
      <w:r w:rsidR="00F541A4" w:rsidRPr="00D64BF9">
        <w:rPr>
          <w:rFonts w:ascii="Book Antiqua" w:eastAsia="Book Antiqua" w:hAnsi="Book Antiqua" w:cs="Book Antiqua"/>
          <w:color w:val="000000"/>
        </w:rPr>
        <w:t>-</w:t>
      </w:r>
      <w:r w:rsidRPr="00D64BF9">
        <w:rPr>
          <w:rFonts w:ascii="Book Antiqua" w:eastAsia="Book Antiqua" w:hAnsi="Book Antiqua" w:cs="Book Antiqua"/>
          <w:color w:val="000000"/>
        </w:rPr>
        <w:t xml:space="preserve">administered with other substances, it remains unclear as to whether the effects of AA on intestinal permeability can be extended to situations when it is delivered in foods. This in particular considering the dose and quantity of the foods/extract that would have to be consumed to show comparable effects. All the same, the ability of a pharmaceutical dose of 500 mg AA to augment absorption of larger inert sugars such as lactulose does raise the possibility that AA could be a putative agent that could be co-administered with poorly absorbed drugs, nutrients or food substances of similar or larger molecular weight to enhance their </w:t>
      </w:r>
      <w:proofErr w:type="gramStart"/>
      <w:r w:rsidRPr="00D64BF9">
        <w:rPr>
          <w:rFonts w:ascii="Book Antiqua" w:eastAsia="Book Antiqua" w:hAnsi="Book Antiqua" w:cs="Book Antiqua"/>
          <w:color w:val="000000"/>
        </w:rPr>
        <w:t>absorption</w:t>
      </w:r>
      <w:r w:rsidR="00F541A4" w:rsidRPr="00D64BF9">
        <w:rPr>
          <w:rFonts w:ascii="Book Antiqua" w:eastAsia="Book Antiqua" w:hAnsi="Book Antiqua" w:cs="Book Antiqua"/>
          <w:color w:val="000000"/>
          <w:vertAlign w:val="superscript"/>
        </w:rPr>
        <w:t>[</w:t>
      </w:r>
      <w:proofErr w:type="gramEnd"/>
      <w:r w:rsidR="00F541A4" w:rsidRPr="00D64BF9">
        <w:rPr>
          <w:rFonts w:ascii="Book Antiqua" w:eastAsia="Book Antiqua" w:hAnsi="Book Antiqua" w:cs="Book Antiqua"/>
          <w:color w:val="000000"/>
          <w:vertAlign w:val="superscript"/>
        </w:rPr>
        <w:t>45,46]</w:t>
      </w:r>
      <w:r w:rsidRPr="00D64BF9">
        <w:rPr>
          <w:rFonts w:ascii="Book Antiqua" w:eastAsia="Book Antiqua" w:hAnsi="Book Antiqua" w:cs="Book Antiqua"/>
          <w:color w:val="000000"/>
        </w:rPr>
        <w:t xml:space="preserve">. </w:t>
      </w:r>
    </w:p>
    <w:p w14:paraId="09FA7F6D" w14:textId="220AA79F" w:rsidR="00A77B3E" w:rsidRPr="00D64BF9" w:rsidRDefault="004234FF" w:rsidP="00D64BF9">
      <w:pPr>
        <w:spacing w:line="360" w:lineRule="auto"/>
        <w:ind w:firstLineChars="100" w:firstLine="240"/>
        <w:jc w:val="both"/>
        <w:rPr>
          <w:rFonts w:ascii="Book Antiqua" w:hAnsi="Book Antiqua"/>
        </w:rPr>
      </w:pPr>
      <w:r w:rsidRPr="00D64BF9">
        <w:rPr>
          <w:rFonts w:ascii="Book Antiqua" w:eastAsia="Book Antiqua" w:hAnsi="Book Antiqua" w:cs="Book Antiqua"/>
          <w:color w:val="000000"/>
        </w:rPr>
        <w:t xml:space="preserve">Increased paracellular permeability,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the modulation of </w:t>
      </w:r>
      <w:r w:rsidR="00F00DE2" w:rsidRPr="00D64BF9">
        <w:rPr>
          <w:rFonts w:ascii="Book Antiqua" w:eastAsia="Book Antiqua" w:hAnsi="Book Antiqua" w:cs="Book Antiqua"/>
          <w:color w:val="000000"/>
        </w:rPr>
        <w:t>tight junctions</w:t>
      </w:r>
      <w:r w:rsidRPr="00D64BF9">
        <w:rPr>
          <w:rFonts w:ascii="Book Antiqua" w:eastAsia="Book Antiqua" w:hAnsi="Book Antiqua" w:cs="Book Antiqua"/>
          <w:color w:val="000000"/>
        </w:rPr>
        <w:t xml:space="preserve">, has been reported after consumption of a meal especially in the presence of </w:t>
      </w:r>
      <w:proofErr w:type="gramStart"/>
      <w:r w:rsidRPr="00D64BF9">
        <w:rPr>
          <w:rFonts w:ascii="Book Antiqua" w:eastAsia="Book Antiqua" w:hAnsi="Book Antiqua" w:cs="Book Antiqua"/>
          <w:color w:val="000000"/>
        </w:rPr>
        <w:t>glucose</w:t>
      </w:r>
      <w:r w:rsidR="00F541A4" w:rsidRPr="00D64BF9">
        <w:rPr>
          <w:rFonts w:ascii="Book Antiqua" w:eastAsia="Book Antiqua" w:hAnsi="Book Antiqua" w:cs="Book Antiqua"/>
          <w:color w:val="000000"/>
          <w:vertAlign w:val="superscript"/>
        </w:rPr>
        <w:t>[</w:t>
      </w:r>
      <w:proofErr w:type="gramEnd"/>
      <w:r w:rsidR="00F541A4" w:rsidRPr="00D64BF9">
        <w:rPr>
          <w:rFonts w:ascii="Book Antiqua" w:eastAsia="Book Antiqua" w:hAnsi="Book Antiqua" w:cs="Book Antiqua"/>
          <w:color w:val="000000"/>
          <w:vertAlign w:val="superscript"/>
        </w:rPr>
        <w:t>47]</w:t>
      </w:r>
      <w:r w:rsidRPr="00D64BF9">
        <w:rPr>
          <w:rFonts w:ascii="Book Antiqua" w:eastAsia="Book Antiqua" w:hAnsi="Book Antiqua" w:cs="Book Antiqua"/>
          <w:color w:val="000000"/>
        </w:rPr>
        <w:t xml:space="preserve"> and alanine</w:t>
      </w:r>
      <w:r w:rsidR="00F541A4" w:rsidRPr="00D64BF9">
        <w:rPr>
          <w:rFonts w:ascii="Book Antiqua" w:eastAsia="Book Antiqua" w:hAnsi="Book Antiqua" w:cs="Book Antiqua"/>
          <w:color w:val="000000"/>
          <w:vertAlign w:val="superscript"/>
        </w:rPr>
        <w:t>[48]</w:t>
      </w:r>
      <w:r w:rsidRPr="00D64BF9">
        <w:rPr>
          <w:rFonts w:ascii="Book Antiqua" w:eastAsia="Book Antiqua" w:hAnsi="Book Antiqua" w:cs="Book Antiqua"/>
          <w:color w:val="000000"/>
        </w:rPr>
        <w:t xml:space="preserve">. Using </w:t>
      </w:r>
      <w:proofErr w:type="spellStart"/>
      <w:r w:rsidRPr="00D64BF9">
        <w:rPr>
          <w:rFonts w:ascii="Book Antiqua" w:eastAsia="Book Antiqua" w:hAnsi="Book Antiqua" w:cs="Book Antiqua"/>
          <w:color w:val="000000"/>
        </w:rPr>
        <w:t>Caco</w:t>
      </w:r>
      <w:proofErr w:type="spellEnd"/>
      <w:r w:rsidRPr="00D64BF9">
        <w:rPr>
          <w:rFonts w:ascii="Book Antiqua" w:eastAsia="Book Antiqua" w:hAnsi="Book Antiqua" w:cs="Book Antiqua"/>
          <w:color w:val="000000"/>
        </w:rPr>
        <w:t xml:space="preserve"> 2 models, food components such as plant </w:t>
      </w:r>
      <w:proofErr w:type="gramStart"/>
      <w:r w:rsidRPr="00D64BF9">
        <w:rPr>
          <w:rFonts w:ascii="Book Antiqua" w:eastAsia="Book Antiqua" w:hAnsi="Book Antiqua" w:cs="Book Antiqua"/>
          <w:color w:val="000000"/>
        </w:rPr>
        <w:t>extracts</w:t>
      </w:r>
      <w:r w:rsidR="00F541A4" w:rsidRPr="00D64BF9">
        <w:rPr>
          <w:rFonts w:ascii="Book Antiqua" w:eastAsia="Book Antiqua" w:hAnsi="Book Antiqua" w:cs="Book Antiqua"/>
          <w:color w:val="000000"/>
          <w:vertAlign w:val="superscript"/>
        </w:rPr>
        <w:t>[</w:t>
      </w:r>
      <w:proofErr w:type="gramEnd"/>
      <w:r w:rsidR="00F541A4" w:rsidRPr="00D64BF9">
        <w:rPr>
          <w:rFonts w:ascii="Book Antiqua" w:eastAsia="Book Antiqua" w:hAnsi="Book Antiqua" w:cs="Book Antiqua"/>
          <w:color w:val="000000"/>
          <w:vertAlign w:val="superscript"/>
        </w:rPr>
        <w:t>49-51]</w:t>
      </w:r>
      <w:r w:rsidRPr="00D64BF9">
        <w:rPr>
          <w:rFonts w:ascii="Book Antiqua" w:eastAsia="Book Antiqua" w:hAnsi="Book Antiqua" w:cs="Book Antiqua"/>
          <w:color w:val="000000"/>
        </w:rPr>
        <w:t xml:space="preserve"> and isolated food components</w:t>
      </w:r>
      <w:r w:rsidR="00F541A4" w:rsidRPr="00D64BF9">
        <w:rPr>
          <w:rFonts w:ascii="Book Antiqua" w:eastAsia="Book Antiqua" w:hAnsi="Book Antiqua" w:cs="Book Antiqua"/>
          <w:color w:val="000000"/>
          <w:vertAlign w:val="superscript"/>
        </w:rPr>
        <w:t>[52-54]</w:t>
      </w:r>
      <w:r w:rsidRPr="00D64BF9">
        <w:rPr>
          <w:rFonts w:ascii="Book Antiqua" w:eastAsia="Book Antiqua" w:hAnsi="Book Antiqua" w:cs="Book Antiqua"/>
          <w:color w:val="000000"/>
        </w:rPr>
        <w:t xml:space="preserve"> have been shown to increase paracellular permeability with a the resultant flux in macromolecules, such as mannitol</w:t>
      </w:r>
      <w:r w:rsidR="00F541A4" w:rsidRPr="00D64BF9">
        <w:rPr>
          <w:rFonts w:ascii="Book Antiqua" w:eastAsia="Book Antiqua" w:hAnsi="Book Antiqua" w:cs="Book Antiqua"/>
          <w:color w:val="000000"/>
          <w:vertAlign w:val="superscript"/>
        </w:rPr>
        <w:t>[51,55,56]</w:t>
      </w:r>
      <w:r w:rsidRPr="00D64BF9">
        <w:rPr>
          <w:rFonts w:ascii="Book Antiqua" w:eastAsia="Book Antiqua" w:hAnsi="Book Antiqua" w:cs="Book Antiqua"/>
          <w:color w:val="000000"/>
        </w:rPr>
        <w:t xml:space="preserve">. These authors, including </w:t>
      </w:r>
      <w:proofErr w:type="spellStart"/>
      <w:r w:rsidR="00F541A4" w:rsidRPr="00D64BF9">
        <w:rPr>
          <w:rFonts w:ascii="Book Antiqua" w:eastAsia="Book Antiqua" w:hAnsi="Book Antiqua" w:cs="Book Antiqua"/>
          <w:color w:val="000000"/>
        </w:rPr>
        <w:lastRenderedPageBreak/>
        <w:t>Kosińska</w:t>
      </w:r>
      <w:proofErr w:type="spellEnd"/>
      <w:r w:rsidR="00F541A4" w:rsidRPr="00D64BF9">
        <w:rPr>
          <w:rFonts w:ascii="Book Antiqua" w:eastAsia="Book Antiqua" w:hAnsi="Book Antiqua" w:cs="Book Antiqua"/>
          <w:color w:val="000000"/>
        </w:rPr>
        <w:t xml:space="preserve"> </w:t>
      </w:r>
      <w:r w:rsidR="00F541A4" w:rsidRPr="00D64BF9">
        <w:rPr>
          <w:rFonts w:ascii="Book Antiqua" w:eastAsia="Book Antiqua" w:hAnsi="Book Antiqua" w:cs="Book Antiqua"/>
          <w:i/>
          <w:iCs/>
          <w:color w:val="000000"/>
        </w:rPr>
        <w:t xml:space="preserve">et </w:t>
      </w:r>
      <w:proofErr w:type="gramStart"/>
      <w:r w:rsidR="00F541A4" w:rsidRPr="00D64BF9">
        <w:rPr>
          <w:rFonts w:ascii="Book Antiqua" w:eastAsia="Book Antiqua" w:hAnsi="Book Antiqua" w:cs="Book Antiqua"/>
          <w:i/>
          <w:iCs/>
          <w:color w:val="000000"/>
        </w:rPr>
        <w:t>al</w:t>
      </w:r>
      <w:r w:rsidR="00F541A4" w:rsidRPr="00D64BF9">
        <w:rPr>
          <w:rFonts w:ascii="Book Antiqua" w:eastAsia="Book Antiqua" w:hAnsi="Book Antiqua" w:cs="Book Antiqua"/>
          <w:color w:val="000000"/>
          <w:vertAlign w:val="superscript"/>
        </w:rPr>
        <w:t>[</w:t>
      </w:r>
      <w:proofErr w:type="gramEnd"/>
      <w:r w:rsidR="00F541A4" w:rsidRPr="00D64BF9">
        <w:rPr>
          <w:rFonts w:ascii="Book Antiqua" w:eastAsia="Book Antiqua" w:hAnsi="Book Antiqua" w:cs="Book Antiqua"/>
          <w:color w:val="000000"/>
          <w:vertAlign w:val="superscript"/>
        </w:rPr>
        <w:t>57]</w:t>
      </w:r>
      <w:r w:rsidRPr="00D64BF9">
        <w:rPr>
          <w:rFonts w:ascii="Book Antiqua" w:eastAsia="Book Antiqua" w:hAnsi="Book Antiqua" w:cs="Book Antiqua"/>
          <w:color w:val="000000"/>
        </w:rPr>
        <w:t xml:space="preserve">, postulated that food components could be safe alternatives to reversibly ‘open’ tight junctions in order to enhance the absorption molecules of interest. Conversely, glutamine, polyunsaturated fatty acids and polyphenols have been shown to ‘tighten’ tight junctions through increased expression of tight junction associated </w:t>
      </w:r>
      <w:proofErr w:type="gramStart"/>
      <w:r w:rsidRPr="00D64BF9">
        <w:rPr>
          <w:rFonts w:ascii="Book Antiqua" w:eastAsia="Book Antiqua" w:hAnsi="Book Antiqua" w:cs="Book Antiqua"/>
          <w:color w:val="000000"/>
        </w:rPr>
        <w:t>proteins</w:t>
      </w:r>
      <w:r w:rsidR="00F541A4" w:rsidRPr="00D64BF9">
        <w:rPr>
          <w:rFonts w:ascii="Book Antiqua" w:eastAsia="Book Antiqua" w:hAnsi="Book Antiqua" w:cs="Book Antiqua"/>
          <w:color w:val="000000"/>
          <w:vertAlign w:val="superscript"/>
        </w:rPr>
        <w:t>[</w:t>
      </w:r>
      <w:proofErr w:type="gramEnd"/>
      <w:r w:rsidR="00F541A4" w:rsidRPr="00D64BF9">
        <w:rPr>
          <w:rFonts w:ascii="Book Antiqua" w:eastAsia="Book Antiqua" w:hAnsi="Book Antiqua" w:cs="Book Antiqua"/>
          <w:color w:val="000000"/>
          <w:vertAlign w:val="superscript"/>
        </w:rPr>
        <w:t>58]</w:t>
      </w:r>
      <w:r w:rsidRPr="00D64BF9">
        <w:rPr>
          <w:rFonts w:ascii="Book Antiqua" w:eastAsia="Book Antiqua" w:hAnsi="Book Antiqua" w:cs="Book Antiqua"/>
          <w:color w:val="000000"/>
        </w:rPr>
        <w:t xml:space="preserve">. </w:t>
      </w:r>
    </w:p>
    <w:p w14:paraId="69F73B48" w14:textId="77777777" w:rsidR="00A77B3E" w:rsidRPr="00D64BF9" w:rsidRDefault="00A77B3E" w:rsidP="00D64BF9">
      <w:pPr>
        <w:spacing w:line="360" w:lineRule="auto"/>
        <w:jc w:val="both"/>
        <w:rPr>
          <w:rFonts w:ascii="Book Antiqua" w:hAnsi="Book Antiqua"/>
        </w:rPr>
      </w:pPr>
    </w:p>
    <w:p w14:paraId="4CAA2C52"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aps/>
          <w:color w:val="000000"/>
          <w:u w:val="single"/>
        </w:rPr>
        <w:t>CONCLUSION</w:t>
      </w:r>
    </w:p>
    <w:p w14:paraId="37732699" w14:textId="0DCD3204"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 xml:space="preserve">Whilst the molecular mechanism by which AA increases paracellular permeability remains to be elucidated, a dose of 500 mg, which is higher than the current RDA, has been shown to increase small intestinal permeability in healthy individuals. Whether this effect is dose dependent requires further exploration however together with its antioxidant properties, the alteration of intestinal permeability by AA can be potentially explored as a safe and novel application for the delivery of molecules </w:t>
      </w:r>
      <w:r w:rsidRPr="00D64BF9">
        <w:rPr>
          <w:rFonts w:ascii="Book Antiqua" w:eastAsia="Book Antiqua" w:hAnsi="Book Antiqua" w:cs="Book Antiqua"/>
          <w:i/>
          <w:iCs/>
          <w:color w:val="000000"/>
        </w:rPr>
        <w:t>via</w:t>
      </w:r>
      <w:r w:rsidRPr="00D64BF9">
        <w:rPr>
          <w:rFonts w:ascii="Book Antiqua" w:eastAsia="Book Antiqua" w:hAnsi="Book Antiqua" w:cs="Book Antiqua"/>
          <w:color w:val="000000"/>
        </w:rPr>
        <w:t xml:space="preserve"> the paracellular pathway. </w:t>
      </w:r>
      <w:proofErr w:type="gramStart"/>
      <w:r w:rsidRPr="00D64BF9">
        <w:rPr>
          <w:rFonts w:ascii="Book Antiqua" w:eastAsia="Book Antiqua" w:hAnsi="Book Antiqua" w:cs="Book Antiqua"/>
          <w:color w:val="000000"/>
        </w:rPr>
        <w:t>Indeed</w:t>
      </w:r>
      <w:proofErr w:type="gramEnd"/>
      <w:r w:rsidRPr="00D64BF9">
        <w:rPr>
          <w:rFonts w:ascii="Book Antiqua" w:eastAsia="Book Antiqua" w:hAnsi="Book Antiqua" w:cs="Book Antiqua"/>
          <w:color w:val="000000"/>
        </w:rPr>
        <w:t xml:space="preserve"> it is also conceivable the co-administration of AA, as a supplement or through consumption of a rich food source, with aspirin may potentiate its serum levels and analgesic effects.</w:t>
      </w:r>
    </w:p>
    <w:p w14:paraId="579C8922" w14:textId="77777777" w:rsidR="00A77B3E" w:rsidRPr="00D64BF9" w:rsidRDefault="00A77B3E" w:rsidP="00D64BF9">
      <w:pPr>
        <w:spacing w:line="360" w:lineRule="auto"/>
        <w:jc w:val="both"/>
        <w:rPr>
          <w:rFonts w:ascii="Book Antiqua" w:hAnsi="Book Antiqua"/>
        </w:rPr>
      </w:pPr>
    </w:p>
    <w:p w14:paraId="2B45B71E"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aps/>
          <w:color w:val="000000"/>
          <w:u w:val="single"/>
        </w:rPr>
        <w:t>ACKNOWLEDGEMENTS</w:t>
      </w:r>
    </w:p>
    <w:p w14:paraId="2C8EC49A" w14:textId="4FF5BDA4"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 xml:space="preserve">The studies were conducted at the Human Nutrition Unit at Massey University, Palmerston North under the supervision of Prof Roger G </w:t>
      </w:r>
      <w:proofErr w:type="spellStart"/>
      <w:r w:rsidRPr="00D64BF9">
        <w:rPr>
          <w:rFonts w:ascii="Book Antiqua" w:eastAsia="Book Antiqua" w:hAnsi="Book Antiqua" w:cs="Book Antiqua"/>
          <w:color w:val="000000"/>
        </w:rPr>
        <w:t>Lentle</w:t>
      </w:r>
      <w:proofErr w:type="spellEnd"/>
      <w:r w:rsidRPr="00D64BF9">
        <w:rPr>
          <w:rFonts w:ascii="Book Antiqua" w:eastAsia="Book Antiqua" w:hAnsi="Book Antiqua" w:cs="Book Antiqua"/>
          <w:color w:val="000000"/>
        </w:rPr>
        <w:t xml:space="preserve">, Prof Marlena C Kruger and Dr Roger D Hurst. </w:t>
      </w:r>
    </w:p>
    <w:p w14:paraId="7C192574" w14:textId="77777777" w:rsidR="00A77B3E" w:rsidRPr="00D64BF9" w:rsidRDefault="00A77B3E" w:rsidP="00D64BF9">
      <w:pPr>
        <w:spacing w:line="360" w:lineRule="auto"/>
        <w:jc w:val="both"/>
        <w:rPr>
          <w:rFonts w:ascii="Book Antiqua" w:hAnsi="Book Antiqua"/>
        </w:rPr>
      </w:pPr>
    </w:p>
    <w:p w14:paraId="6BBEC75A"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REFERENCES</w:t>
      </w:r>
    </w:p>
    <w:p w14:paraId="3300CC4B"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 </w:t>
      </w:r>
      <w:proofErr w:type="spellStart"/>
      <w:r w:rsidRPr="00D64BF9">
        <w:rPr>
          <w:rFonts w:ascii="Book Antiqua" w:hAnsi="Book Antiqua"/>
          <w:b/>
          <w:bCs/>
        </w:rPr>
        <w:t>Konturek</w:t>
      </w:r>
      <w:proofErr w:type="spellEnd"/>
      <w:r w:rsidRPr="00D64BF9">
        <w:rPr>
          <w:rFonts w:ascii="Book Antiqua" w:hAnsi="Book Antiqua"/>
          <w:b/>
          <w:bCs/>
        </w:rPr>
        <w:t xml:space="preserve"> PC</w:t>
      </w:r>
      <w:r w:rsidRPr="00D64BF9">
        <w:rPr>
          <w:rFonts w:ascii="Book Antiqua" w:hAnsi="Book Antiqua"/>
        </w:rPr>
        <w:t xml:space="preserve">, Kania J, Hahn EG, </w:t>
      </w:r>
      <w:proofErr w:type="spellStart"/>
      <w:r w:rsidRPr="00D64BF9">
        <w:rPr>
          <w:rFonts w:ascii="Book Antiqua" w:hAnsi="Book Antiqua"/>
        </w:rPr>
        <w:t>Konturek</w:t>
      </w:r>
      <w:proofErr w:type="spellEnd"/>
      <w:r w:rsidRPr="00D64BF9">
        <w:rPr>
          <w:rFonts w:ascii="Book Antiqua" w:hAnsi="Book Antiqua"/>
        </w:rPr>
        <w:t xml:space="preserve"> JW. Ascorbic acid attenuates aspirin-induced gastric damage: role of inducible nitric oxide synthase. </w:t>
      </w:r>
      <w:r w:rsidRPr="00D64BF9">
        <w:rPr>
          <w:rFonts w:ascii="Book Antiqua" w:hAnsi="Book Antiqua"/>
          <w:i/>
          <w:iCs/>
        </w:rPr>
        <w:t xml:space="preserve">J </w:t>
      </w:r>
      <w:proofErr w:type="spellStart"/>
      <w:r w:rsidRPr="00D64BF9">
        <w:rPr>
          <w:rFonts w:ascii="Book Antiqua" w:hAnsi="Book Antiqua"/>
          <w:i/>
          <w:iCs/>
        </w:rPr>
        <w:t>Physiol</w:t>
      </w:r>
      <w:proofErr w:type="spellEnd"/>
      <w:r w:rsidRPr="00D64BF9">
        <w:rPr>
          <w:rFonts w:ascii="Book Antiqua" w:hAnsi="Book Antiqua"/>
          <w:i/>
          <w:iCs/>
        </w:rPr>
        <w:t xml:space="preserve"> </w:t>
      </w:r>
      <w:proofErr w:type="spellStart"/>
      <w:r w:rsidRPr="00D64BF9">
        <w:rPr>
          <w:rFonts w:ascii="Book Antiqua" w:hAnsi="Book Antiqua"/>
          <w:i/>
          <w:iCs/>
        </w:rPr>
        <w:t>Pharmacol</w:t>
      </w:r>
      <w:proofErr w:type="spellEnd"/>
      <w:r w:rsidRPr="00D64BF9">
        <w:rPr>
          <w:rFonts w:ascii="Book Antiqua" w:hAnsi="Book Antiqua"/>
        </w:rPr>
        <w:t xml:space="preserve"> 2006; </w:t>
      </w:r>
      <w:r w:rsidRPr="00D64BF9">
        <w:rPr>
          <w:rFonts w:ascii="Book Antiqua" w:hAnsi="Book Antiqua"/>
          <w:b/>
          <w:bCs/>
        </w:rPr>
        <w:t>57 Suppl 5</w:t>
      </w:r>
      <w:r w:rsidRPr="00D64BF9">
        <w:rPr>
          <w:rFonts w:ascii="Book Antiqua" w:hAnsi="Book Antiqua"/>
        </w:rPr>
        <w:t>: 125-136 [PMID: 17218764]</w:t>
      </w:r>
    </w:p>
    <w:p w14:paraId="40AA1EE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 </w:t>
      </w:r>
      <w:proofErr w:type="spellStart"/>
      <w:r w:rsidRPr="00D64BF9">
        <w:rPr>
          <w:rFonts w:ascii="Book Antiqua" w:hAnsi="Book Antiqua"/>
          <w:b/>
          <w:bCs/>
        </w:rPr>
        <w:t>Dammann</w:t>
      </w:r>
      <w:proofErr w:type="spellEnd"/>
      <w:r w:rsidRPr="00D64BF9">
        <w:rPr>
          <w:rFonts w:ascii="Book Antiqua" w:hAnsi="Book Antiqua"/>
          <w:b/>
          <w:bCs/>
        </w:rPr>
        <w:t xml:space="preserve"> HG</w:t>
      </w:r>
      <w:r w:rsidRPr="00D64BF9">
        <w:rPr>
          <w:rFonts w:ascii="Book Antiqua" w:hAnsi="Book Antiqua"/>
        </w:rPr>
        <w:t xml:space="preserve">, </w:t>
      </w:r>
      <w:proofErr w:type="spellStart"/>
      <w:r w:rsidRPr="00D64BF9">
        <w:rPr>
          <w:rFonts w:ascii="Book Antiqua" w:hAnsi="Book Antiqua"/>
        </w:rPr>
        <w:t>Saleki</w:t>
      </w:r>
      <w:proofErr w:type="spellEnd"/>
      <w:r w:rsidRPr="00D64BF9">
        <w:rPr>
          <w:rFonts w:ascii="Book Antiqua" w:hAnsi="Book Antiqua"/>
        </w:rPr>
        <w:t xml:space="preserve"> M, Torz M, Schulz HU, Krupp S, </w:t>
      </w:r>
      <w:proofErr w:type="spellStart"/>
      <w:r w:rsidRPr="00D64BF9">
        <w:rPr>
          <w:rFonts w:ascii="Book Antiqua" w:hAnsi="Book Antiqua"/>
        </w:rPr>
        <w:t>Schürer</w:t>
      </w:r>
      <w:proofErr w:type="spellEnd"/>
      <w:r w:rsidRPr="00D64BF9">
        <w:rPr>
          <w:rFonts w:ascii="Book Antiqua" w:hAnsi="Book Antiqua"/>
        </w:rPr>
        <w:t xml:space="preserve"> M, Timm J, Gessner U. Effects of buffered and plain acetylsalicylic acid formulations with and without ascorbic acid on gastric mucosa in healthy subjects. </w:t>
      </w:r>
      <w:r w:rsidRPr="00D64BF9">
        <w:rPr>
          <w:rFonts w:ascii="Book Antiqua" w:hAnsi="Book Antiqua"/>
          <w:i/>
          <w:iCs/>
        </w:rPr>
        <w:t xml:space="preserve">Aliment </w:t>
      </w:r>
      <w:proofErr w:type="spellStart"/>
      <w:r w:rsidRPr="00D64BF9">
        <w:rPr>
          <w:rFonts w:ascii="Book Antiqua" w:hAnsi="Book Antiqua"/>
          <w:i/>
          <w:iCs/>
        </w:rPr>
        <w:t>Pharmacol</w:t>
      </w:r>
      <w:proofErr w:type="spellEnd"/>
      <w:r w:rsidRPr="00D64BF9">
        <w:rPr>
          <w:rFonts w:ascii="Book Antiqua" w:hAnsi="Book Antiqua"/>
          <w:i/>
          <w:iCs/>
        </w:rPr>
        <w:t xml:space="preserve"> </w:t>
      </w:r>
      <w:proofErr w:type="spellStart"/>
      <w:r w:rsidRPr="00D64BF9">
        <w:rPr>
          <w:rFonts w:ascii="Book Antiqua" w:hAnsi="Book Antiqua"/>
          <w:i/>
          <w:iCs/>
        </w:rPr>
        <w:t>Ther</w:t>
      </w:r>
      <w:proofErr w:type="spellEnd"/>
      <w:r w:rsidRPr="00D64BF9">
        <w:rPr>
          <w:rFonts w:ascii="Book Antiqua" w:hAnsi="Book Antiqua"/>
        </w:rPr>
        <w:t xml:space="preserve"> 2004; </w:t>
      </w:r>
      <w:r w:rsidRPr="00D64BF9">
        <w:rPr>
          <w:rFonts w:ascii="Book Antiqua" w:hAnsi="Book Antiqua"/>
          <w:b/>
          <w:bCs/>
        </w:rPr>
        <w:t>19</w:t>
      </w:r>
      <w:r w:rsidRPr="00D64BF9">
        <w:rPr>
          <w:rFonts w:ascii="Book Antiqua" w:hAnsi="Book Antiqua"/>
        </w:rPr>
        <w:t>: 367-374 [PMID: 14984384 DOI: 10.1111/j.1365-2036.</w:t>
      </w:r>
      <w:proofErr w:type="gramStart"/>
      <w:r w:rsidRPr="00D64BF9">
        <w:rPr>
          <w:rFonts w:ascii="Book Antiqua" w:hAnsi="Book Antiqua"/>
        </w:rPr>
        <w:t>2004.01742.x</w:t>
      </w:r>
      <w:proofErr w:type="gramEnd"/>
      <w:r w:rsidRPr="00D64BF9">
        <w:rPr>
          <w:rFonts w:ascii="Book Antiqua" w:hAnsi="Book Antiqua"/>
        </w:rPr>
        <w:t>]</w:t>
      </w:r>
    </w:p>
    <w:p w14:paraId="59716774" w14:textId="77777777" w:rsidR="00ED1C98" w:rsidRPr="00D64BF9" w:rsidRDefault="00ED1C98" w:rsidP="00D64BF9">
      <w:pPr>
        <w:spacing w:line="360" w:lineRule="auto"/>
        <w:jc w:val="both"/>
        <w:rPr>
          <w:rFonts w:ascii="Book Antiqua" w:hAnsi="Book Antiqua"/>
        </w:rPr>
      </w:pPr>
      <w:r w:rsidRPr="00D64BF9">
        <w:rPr>
          <w:rFonts w:ascii="Book Antiqua" w:hAnsi="Book Antiqua"/>
        </w:rPr>
        <w:lastRenderedPageBreak/>
        <w:t xml:space="preserve">3 </w:t>
      </w:r>
      <w:proofErr w:type="spellStart"/>
      <w:r w:rsidRPr="00D64BF9">
        <w:rPr>
          <w:rFonts w:ascii="Book Antiqua" w:hAnsi="Book Antiqua"/>
          <w:b/>
          <w:bCs/>
        </w:rPr>
        <w:t>McAlindon</w:t>
      </w:r>
      <w:proofErr w:type="spellEnd"/>
      <w:r w:rsidRPr="00D64BF9">
        <w:rPr>
          <w:rFonts w:ascii="Book Antiqua" w:hAnsi="Book Antiqua"/>
          <w:b/>
          <w:bCs/>
        </w:rPr>
        <w:t xml:space="preserve"> ME</w:t>
      </w:r>
      <w:r w:rsidRPr="00D64BF9">
        <w:rPr>
          <w:rFonts w:ascii="Book Antiqua" w:hAnsi="Book Antiqua"/>
        </w:rPr>
        <w:t xml:space="preserve">, Muller AF, </w:t>
      </w:r>
      <w:proofErr w:type="spellStart"/>
      <w:r w:rsidRPr="00D64BF9">
        <w:rPr>
          <w:rFonts w:ascii="Book Antiqua" w:hAnsi="Book Antiqua"/>
        </w:rPr>
        <w:t>Filipowicz</w:t>
      </w:r>
      <w:proofErr w:type="spellEnd"/>
      <w:r w:rsidRPr="00D64BF9">
        <w:rPr>
          <w:rFonts w:ascii="Book Antiqua" w:hAnsi="Book Antiqua"/>
        </w:rPr>
        <w:t xml:space="preserve"> B, </w:t>
      </w:r>
      <w:proofErr w:type="spellStart"/>
      <w:r w:rsidRPr="00D64BF9">
        <w:rPr>
          <w:rFonts w:ascii="Book Antiqua" w:hAnsi="Book Antiqua"/>
        </w:rPr>
        <w:t>Hawkey</w:t>
      </w:r>
      <w:proofErr w:type="spellEnd"/>
      <w:r w:rsidRPr="00D64BF9">
        <w:rPr>
          <w:rFonts w:ascii="Book Antiqua" w:hAnsi="Book Antiqua"/>
        </w:rPr>
        <w:t xml:space="preserve"> CJ. Effect of allopurinol, </w:t>
      </w:r>
      <w:proofErr w:type="spellStart"/>
      <w:r w:rsidRPr="00D64BF9">
        <w:rPr>
          <w:rFonts w:ascii="Book Antiqua" w:hAnsi="Book Antiqua"/>
        </w:rPr>
        <w:t>sulphasalazine</w:t>
      </w:r>
      <w:proofErr w:type="spellEnd"/>
      <w:r w:rsidRPr="00D64BF9">
        <w:rPr>
          <w:rFonts w:ascii="Book Antiqua" w:hAnsi="Book Antiqua"/>
        </w:rPr>
        <w:t xml:space="preserve">, and vitamin C on aspirin induced gastroduodenal injury in human volunteers. </w:t>
      </w:r>
      <w:r w:rsidRPr="00D64BF9">
        <w:rPr>
          <w:rFonts w:ascii="Book Antiqua" w:hAnsi="Book Antiqua"/>
          <w:i/>
          <w:iCs/>
        </w:rPr>
        <w:t>Gut</w:t>
      </w:r>
      <w:r w:rsidRPr="00D64BF9">
        <w:rPr>
          <w:rFonts w:ascii="Book Antiqua" w:hAnsi="Book Antiqua"/>
        </w:rPr>
        <w:t xml:space="preserve"> 1996; </w:t>
      </w:r>
      <w:r w:rsidRPr="00D64BF9">
        <w:rPr>
          <w:rFonts w:ascii="Book Antiqua" w:hAnsi="Book Antiqua"/>
          <w:b/>
          <w:bCs/>
        </w:rPr>
        <w:t>38</w:t>
      </w:r>
      <w:r w:rsidRPr="00D64BF9">
        <w:rPr>
          <w:rFonts w:ascii="Book Antiqua" w:hAnsi="Book Antiqua"/>
        </w:rPr>
        <w:t>: 518-524 [PMID: 8707080 DOI: 10.1136/gut.38.4.518]</w:t>
      </w:r>
    </w:p>
    <w:p w14:paraId="6E9AA28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 </w:t>
      </w:r>
      <w:proofErr w:type="spellStart"/>
      <w:r w:rsidRPr="00D64BF9">
        <w:rPr>
          <w:rFonts w:ascii="Book Antiqua" w:hAnsi="Book Antiqua"/>
          <w:b/>
          <w:bCs/>
        </w:rPr>
        <w:t>Buffinton</w:t>
      </w:r>
      <w:proofErr w:type="spellEnd"/>
      <w:r w:rsidRPr="00D64BF9">
        <w:rPr>
          <w:rFonts w:ascii="Book Antiqua" w:hAnsi="Book Antiqua"/>
          <w:b/>
          <w:bCs/>
        </w:rPr>
        <w:t xml:space="preserve"> GD</w:t>
      </w:r>
      <w:r w:rsidRPr="00D64BF9">
        <w:rPr>
          <w:rFonts w:ascii="Book Antiqua" w:hAnsi="Book Antiqua"/>
        </w:rPr>
        <w:t xml:space="preserve">, Doe WF. Altered ascorbic acid status in the mucosa from inflammatory bowel disease patients. </w:t>
      </w:r>
      <w:r w:rsidRPr="00D64BF9">
        <w:rPr>
          <w:rFonts w:ascii="Book Antiqua" w:hAnsi="Book Antiqua"/>
          <w:i/>
          <w:iCs/>
        </w:rPr>
        <w:t xml:space="preserve">Free </w:t>
      </w:r>
      <w:proofErr w:type="spellStart"/>
      <w:r w:rsidRPr="00D64BF9">
        <w:rPr>
          <w:rFonts w:ascii="Book Antiqua" w:hAnsi="Book Antiqua"/>
          <w:i/>
          <w:iCs/>
        </w:rPr>
        <w:t>Radic</w:t>
      </w:r>
      <w:proofErr w:type="spellEnd"/>
      <w:r w:rsidRPr="00D64BF9">
        <w:rPr>
          <w:rFonts w:ascii="Book Antiqua" w:hAnsi="Book Antiqua"/>
          <w:i/>
          <w:iCs/>
        </w:rPr>
        <w:t xml:space="preserve"> Res</w:t>
      </w:r>
      <w:r w:rsidRPr="00D64BF9">
        <w:rPr>
          <w:rFonts w:ascii="Book Antiqua" w:hAnsi="Book Antiqua"/>
        </w:rPr>
        <w:t xml:space="preserve"> 1995; </w:t>
      </w:r>
      <w:r w:rsidRPr="00D64BF9">
        <w:rPr>
          <w:rFonts w:ascii="Book Antiqua" w:hAnsi="Book Antiqua"/>
          <w:b/>
          <w:bCs/>
        </w:rPr>
        <w:t>22</w:t>
      </w:r>
      <w:r w:rsidRPr="00D64BF9">
        <w:rPr>
          <w:rFonts w:ascii="Book Antiqua" w:hAnsi="Book Antiqua"/>
        </w:rPr>
        <w:t>: 131-143 [PMID: 7704184 DOI: 10.3109/10715769509147535]</w:t>
      </w:r>
    </w:p>
    <w:p w14:paraId="3D5B247C"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 </w:t>
      </w:r>
      <w:proofErr w:type="spellStart"/>
      <w:r w:rsidRPr="00D64BF9">
        <w:rPr>
          <w:rFonts w:ascii="Book Antiqua" w:hAnsi="Book Antiqua"/>
          <w:b/>
          <w:bCs/>
        </w:rPr>
        <w:t>Pohle</w:t>
      </w:r>
      <w:proofErr w:type="spellEnd"/>
      <w:r w:rsidRPr="00D64BF9">
        <w:rPr>
          <w:rFonts w:ascii="Book Antiqua" w:hAnsi="Book Antiqua"/>
          <w:b/>
          <w:bCs/>
        </w:rPr>
        <w:t xml:space="preserve"> T</w:t>
      </w:r>
      <w:r w:rsidRPr="00D64BF9">
        <w:rPr>
          <w:rFonts w:ascii="Book Antiqua" w:hAnsi="Book Antiqua"/>
        </w:rPr>
        <w:t xml:space="preserve">, </w:t>
      </w:r>
      <w:proofErr w:type="spellStart"/>
      <w:r w:rsidRPr="00D64BF9">
        <w:rPr>
          <w:rFonts w:ascii="Book Antiqua" w:hAnsi="Book Antiqua"/>
        </w:rPr>
        <w:t>Brzozowski</w:t>
      </w:r>
      <w:proofErr w:type="spellEnd"/>
      <w:r w:rsidRPr="00D64BF9">
        <w:rPr>
          <w:rFonts w:ascii="Book Antiqua" w:hAnsi="Book Antiqua"/>
        </w:rPr>
        <w:t xml:space="preserve"> T, Becker JC, Van der Voort IR, </w:t>
      </w:r>
      <w:proofErr w:type="spellStart"/>
      <w:r w:rsidRPr="00D64BF9">
        <w:rPr>
          <w:rFonts w:ascii="Book Antiqua" w:hAnsi="Book Antiqua"/>
        </w:rPr>
        <w:t>Markmann</w:t>
      </w:r>
      <w:proofErr w:type="spellEnd"/>
      <w:r w:rsidRPr="00D64BF9">
        <w:rPr>
          <w:rFonts w:ascii="Book Antiqua" w:hAnsi="Book Antiqua"/>
        </w:rPr>
        <w:t xml:space="preserve"> A, </w:t>
      </w:r>
      <w:proofErr w:type="spellStart"/>
      <w:r w:rsidRPr="00D64BF9">
        <w:rPr>
          <w:rFonts w:ascii="Book Antiqua" w:hAnsi="Book Antiqua"/>
        </w:rPr>
        <w:t>Konturek</w:t>
      </w:r>
      <w:proofErr w:type="spellEnd"/>
      <w:r w:rsidRPr="00D64BF9">
        <w:rPr>
          <w:rFonts w:ascii="Book Antiqua" w:hAnsi="Book Antiqua"/>
        </w:rPr>
        <w:t xml:space="preserve"> SJ, </w:t>
      </w:r>
      <w:proofErr w:type="spellStart"/>
      <w:r w:rsidRPr="00D64BF9">
        <w:rPr>
          <w:rFonts w:ascii="Book Antiqua" w:hAnsi="Book Antiqua"/>
        </w:rPr>
        <w:t>Moniczewski</w:t>
      </w:r>
      <w:proofErr w:type="spellEnd"/>
      <w:r w:rsidRPr="00D64BF9">
        <w:rPr>
          <w:rFonts w:ascii="Book Antiqua" w:hAnsi="Book Antiqua"/>
        </w:rPr>
        <w:t xml:space="preserve"> A, </w:t>
      </w:r>
      <w:proofErr w:type="spellStart"/>
      <w:r w:rsidRPr="00D64BF9">
        <w:rPr>
          <w:rFonts w:ascii="Book Antiqua" w:hAnsi="Book Antiqua"/>
        </w:rPr>
        <w:t>Domschke</w:t>
      </w:r>
      <w:proofErr w:type="spellEnd"/>
      <w:r w:rsidRPr="00D64BF9">
        <w:rPr>
          <w:rFonts w:ascii="Book Antiqua" w:hAnsi="Book Antiqua"/>
        </w:rPr>
        <w:t xml:space="preserve"> W, </w:t>
      </w:r>
      <w:proofErr w:type="spellStart"/>
      <w:r w:rsidRPr="00D64BF9">
        <w:rPr>
          <w:rFonts w:ascii="Book Antiqua" w:hAnsi="Book Antiqua"/>
        </w:rPr>
        <w:t>Konturek</w:t>
      </w:r>
      <w:proofErr w:type="spellEnd"/>
      <w:r w:rsidRPr="00D64BF9">
        <w:rPr>
          <w:rFonts w:ascii="Book Antiqua" w:hAnsi="Book Antiqua"/>
        </w:rPr>
        <w:t xml:space="preserve"> JW. Role of reactive oxygen metabolites in aspirin-induced gastric damage in humans: gastroprotection by vitamin C. </w:t>
      </w:r>
      <w:r w:rsidRPr="00D64BF9">
        <w:rPr>
          <w:rFonts w:ascii="Book Antiqua" w:hAnsi="Book Antiqua"/>
          <w:i/>
          <w:iCs/>
        </w:rPr>
        <w:t xml:space="preserve">Aliment </w:t>
      </w:r>
      <w:proofErr w:type="spellStart"/>
      <w:r w:rsidRPr="00D64BF9">
        <w:rPr>
          <w:rFonts w:ascii="Book Antiqua" w:hAnsi="Book Antiqua"/>
          <w:i/>
          <w:iCs/>
        </w:rPr>
        <w:t>Pharmacol</w:t>
      </w:r>
      <w:proofErr w:type="spellEnd"/>
      <w:r w:rsidRPr="00D64BF9">
        <w:rPr>
          <w:rFonts w:ascii="Book Antiqua" w:hAnsi="Book Antiqua"/>
          <w:i/>
          <w:iCs/>
        </w:rPr>
        <w:t xml:space="preserve"> </w:t>
      </w:r>
      <w:proofErr w:type="spellStart"/>
      <w:r w:rsidRPr="00D64BF9">
        <w:rPr>
          <w:rFonts w:ascii="Book Antiqua" w:hAnsi="Book Antiqua"/>
          <w:i/>
          <w:iCs/>
        </w:rPr>
        <w:t>Ther</w:t>
      </w:r>
      <w:proofErr w:type="spellEnd"/>
      <w:r w:rsidRPr="00D64BF9">
        <w:rPr>
          <w:rFonts w:ascii="Book Antiqua" w:hAnsi="Book Antiqua"/>
        </w:rPr>
        <w:t xml:space="preserve"> 2001; </w:t>
      </w:r>
      <w:r w:rsidRPr="00D64BF9">
        <w:rPr>
          <w:rFonts w:ascii="Book Antiqua" w:hAnsi="Book Antiqua"/>
          <w:b/>
          <w:bCs/>
        </w:rPr>
        <w:t>15</w:t>
      </w:r>
      <w:r w:rsidRPr="00D64BF9">
        <w:rPr>
          <w:rFonts w:ascii="Book Antiqua" w:hAnsi="Book Antiqua"/>
        </w:rPr>
        <w:t>: 677-687 [PMID: 11328262 DOI: 10.1046/j.1365-2036.</w:t>
      </w:r>
      <w:proofErr w:type="gramStart"/>
      <w:r w:rsidRPr="00D64BF9">
        <w:rPr>
          <w:rFonts w:ascii="Book Antiqua" w:hAnsi="Book Antiqua"/>
        </w:rPr>
        <w:t>2001.00975.x</w:t>
      </w:r>
      <w:proofErr w:type="gramEnd"/>
      <w:r w:rsidRPr="00D64BF9">
        <w:rPr>
          <w:rFonts w:ascii="Book Antiqua" w:hAnsi="Book Antiqua"/>
        </w:rPr>
        <w:t>]</w:t>
      </w:r>
    </w:p>
    <w:p w14:paraId="6C938F79"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6 </w:t>
      </w:r>
      <w:r w:rsidRPr="00D64BF9">
        <w:rPr>
          <w:rFonts w:ascii="Book Antiqua" w:hAnsi="Book Antiqua"/>
          <w:b/>
          <w:bCs/>
        </w:rPr>
        <w:t>Patel V</w:t>
      </w:r>
      <w:r w:rsidRPr="00D64BF9">
        <w:rPr>
          <w:rFonts w:ascii="Book Antiqua" w:hAnsi="Book Antiqua"/>
        </w:rPr>
        <w:t xml:space="preserve">, Fisher M, Voelker M, Gessner U. Gastrointestinal effects of the addition of ascorbic acid to aspirin. </w:t>
      </w:r>
      <w:r w:rsidRPr="00D64BF9">
        <w:rPr>
          <w:rFonts w:ascii="Book Antiqua" w:hAnsi="Book Antiqua"/>
          <w:i/>
          <w:iCs/>
        </w:rPr>
        <w:t xml:space="preserve">Pain </w:t>
      </w:r>
      <w:proofErr w:type="spellStart"/>
      <w:r w:rsidRPr="00D64BF9">
        <w:rPr>
          <w:rFonts w:ascii="Book Antiqua" w:hAnsi="Book Antiqua"/>
          <w:i/>
          <w:iCs/>
        </w:rPr>
        <w:t>Pract</w:t>
      </w:r>
      <w:proofErr w:type="spellEnd"/>
      <w:r w:rsidRPr="00D64BF9">
        <w:rPr>
          <w:rFonts w:ascii="Book Antiqua" w:hAnsi="Book Antiqua"/>
        </w:rPr>
        <w:t xml:space="preserve"> 2012; </w:t>
      </w:r>
      <w:r w:rsidRPr="00D64BF9">
        <w:rPr>
          <w:rFonts w:ascii="Book Antiqua" w:hAnsi="Book Antiqua"/>
          <w:b/>
          <w:bCs/>
        </w:rPr>
        <w:t>12</w:t>
      </w:r>
      <w:r w:rsidRPr="00D64BF9">
        <w:rPr>
          <w:rFonts w:ascii="Book Antiqua" w:hAnsi="Book Antiqua"/>
        </w:rPr>
        <w:t>: 476-484 [PMID: 22151399 DOI: 10.1111/j.1533-2500.</w:t>
      </w:r>
      <w:proofErr w:type="gramStart"/>
      <w:r w:rsidRPr="00D64BF9">
        <w:rPr>
          <w:rFonts w:ascii="Book Antiqua" w:hAnsi="Book Antiqua"/>
        </w:rPr>
        <w:t>2011.00517.x</w:t>
      </w:r>
      <w:proofErr w:type="gramEnd"/>
      <w:r w:rsidRPr="00D64BF9">
        <w:rPr>
          <w:rFonts w:ascii="Book Antiqua" w:hAnsi="Book Antiqua"/>
        </w:rPr>
        <w:t>]</w:t>
      </w:r>
    </w:p>
    <w:p w14:paraId="73F3FA68"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7 </w:t>
      </w:r>
      <w:proofErr w:type="spellStart"/>
      <w:r w:rsidRPr="00D64BF9">
        <w:rPr>
          <w:rFonts w:ascii="Book Antiqua" w:hAnsi="Book Antiqua"/>
          <w:b/>
          <w:bCs/>
        </w:rPr>
        <w:t>Sequeira</w:t>
      </w:r>
      <w:proofErr w:type="spellEnd"/>
      <w:r w:rsidRPr="00D64BF9">
        <w:rPr>
          <w:rFonts w:ascii="Book Antiqua" w:hAnsi="Book Antiqua"/>
          <w:b/>
          <w:bCs/>
        </w:rPr>
        <w:t xml:space="preserve"> IR</w:t>
      </w:r>
      <w:r w:rsidRPr="00D64BF9">
        <w:rPr>
          <w:rFonts w:ascii="Book Antiqua" w:hAnsi="Book Antiqua"/>
        </w:rPr>
        <w:t xml:space="preserve">, Kruger MC, Hurst RD, </w:t>
      </w:r>
      <w:proofErr w:type="spellStart"/>
      <w:r w:rsidRPr="00D64BF9">
        <w:rPr>
          <w:rFonts w:ascii="Book Antiqua" w:hAnsi="Book Antiqua"/>
        </w:rPr>
        <w:t>Lentle</w:t>
      </w:r>
      <w:proofErr w:type="spellEnd"/>
      <w:r w:rsidRPr="00D64BF9">
        <w:rPr>
          <w:rFonts w:ascii="Book Antiqua" w:hAnsi="Book Antiqua"/>
        </w:rPr>
        <w:t xml:space="preserve"> RG. Ascorbic Acid may Exacerbate Aspirin-Induced Increase in Intestinal Permeability. </w:t>
      </w:r>
      <w:r w:rsidRPr="00D64BF9">
        <w:rPr>
          <w:rFonts w:ascii="Book Antiqua" w:hAnsi="Book Antiqua"/>
          <w:i/>
          <w:iCs/>
        </w:rPr>
        <w:t xml:space="preserve">Basic Clin </w:t>
      </w:r>
      <w:proofErr w:type="spellStart"/>
      <w:r w:rsidRPr="00D64BF9">
        <w:rPr>
          <w:rFonts w:ascii="Book Antiqua" w:hAnsi="Book Antiqua"/>
          <w:i/>
          <w:iCs/>
        </w:rPr>
        <w:t>Pharmacol</w:t>
      </w:r>
      <w:proofErr w:type="spellEnd"/>
      <w:r w:rsidRPr="00D64BF9">
        <w:rPr>
          <w:rFonts w:ascii="Book Antiqua" w:hAnsi="Book Antiqua"/>
          <w:i/>
          <w:iCs/>
        </w:rPr>
        <w:t xml:space="preserve"> </w:t>
      </w:r>
      <w:proofErr w:type="spellStart"/>
      <w:r w:rsidRPr="00D64BF9">
        <w:rPr>
          <w:rFonts w:ascii="Book Antiqua" w:hAnsi="Book Antiqua"/>
          <w:i/>
          <w:iCs/>
        </w:rPr>
        <w:t>Toxicol</w:t>
      </w:r>
      <w:proofErr w:type="spellEnd"/>
      <w:r w:rsidRPr="00D64BF9">
        <w:rPr>
          <w:rFonts w:ascii="Book Antiqua" w:hAnsi="Book Antiqua"/>
        </w:rPr>
        <w:t xml:space="preserve"> 2015; </w:t>
      </w:r>
      <w:r w:rsidRPr="00D64BF9">
        <w:rPr>
          <w:rFonts w:ascii="Book Antiqua" w:hAnsi="Book Antiqua"/>
          <w:b/>
          <w:bCs/>
        </w:rPr>
        <w:t>117</w:t>
      </w:r>
      <w:r w:rsidRPr="00D64BF9">
        <w:rPr>
          <w:rFonts w:ascii="Book Antiqua" w:hAnsi="Book Antiqua"/>
        </w:rPr>
        <w:t>: 195-203 [PMID: 25641731 DOI: 10.1111/bcpt.12388]</w:t>
      </w:r>
    </w:p>
    <w:p w14:paraId="71DA65E2"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8 </w:t>
      </w:r>
      <w:proofErr w:type="spellStart"/>
      <w:r w:rsidRPr="00D64BF9">
        <w:rPr>
          <w:rFonts w:ascii="Book Antiqua" w:hAnsi="Book Antiqua"/>
          <w:b/>
          <w:bCs/>
        </w:rPr>
        <w:t>Sequeira</w:t>
      </w:r>
      <w:proofErr w:type="spellEnd"/>
      <w:r w:rsidRPr="00D64BF9">
        <w:rPr>
          <w:rFonts w:ascii="Book Antiqua" w:hAnsi="Book Antiqua"/>
          <w:b/>
          <w:bCs/>
        </w:rPr>
        <w:t xml:space="preserve"> IR</w:t>
      </w:r>
      <w:r w:rsidRPr="00D64BF9">
        <w:rPr>
          <w:rFonts w:ascii="Book Antiqua" w:hAnsi="Book Antiqua"/>
        </w:rPr>
        <w:t xml:space="preserve">, </w:t>
      </w:r>
      <w:proofErr w:type="spellStart"/>
      <w:r w:rsidRPr="00D64BF9">
        <w:rPr>
          <w:rFonts w:ascii="Book Antiqua" w:hAnsi="Book Antiqua"/>
        </w:rPr>
        <w:t>Lentle</w:t>
      </w:r>
      <w:proofErr w:type="spellEnd"/>
      <w:r w:rsidRPr="00D64BF9">
        <w:rPr>
          <w:rFonts w:ascii="Book Antiqua" w:hAnsi="Book Antiqua"/>
        </w:rPr>
        <w:t xml:space="preserve"> RG, Kruger MC, Hurst RD. </w:t>
      </w:r>
      <w:proofErr w:type="spellStart"/>
      <w:r w:rsidRPr="00D64BF9">
        <w:rPr>
          <w:rFonts w:ascii="Book Antiqua" w:hAnsi="Book Antiqua"/>
        </w:rPr>
        <w:t>Standardising</w:t>
      </w:r>
      <w:proofErr w:type="spellEnd"/>
      <w:r w:rsidRPr="00D64BF9">
        <w:rPr>
          <w:rFonts w:ascii="Book Antiqua" w:hAnsi="Book Antiqua"/>
        </w:rPr>
        <w:t xml:space="preserve"> the lactulose mannitol test of gut permeability to </w:t>
      </w:r>
      <w:proofErr w:type="spellStart"/>
      <w:r w:rsidRPr="00D64BF9">
        <w:rPr>
          <w:rFonts w:ascii="Book Antiqua" w:hAnsi="Book Antiqua"/>
        </w:rPr>
        <w:t>minimise</w:t>
      </w:r>
      <w:proofErr w:type="spellEnd"/>
      <w:r w:rsidRPr="00D64BF9">
        <w:rPr>
          <w:rFonts w:ascii="Book Antiqua" w:hAnsi="Book Antiqua"/>
        </w:rPr>
        <w:t xml:space="preserve"> error and promote comparability. </w:t>
      </w:r>
      <w:proofErr w:type="spellStart"/>
      <w:r w:rsidRPr="00D64BF9">
        <w:rPr>
          <w:rFonts w:ascii="Book Antiqua" w:hAnsi="Book Antiqua"/>
          <w:i/>
          <w:iCs/>
        </w:rPr>
        <w:t>PLoS</w:t>
      </w:r>
      <w:proofErr w:type="spellEnd"/>
      <w:r w:rsidRPr="00D64BF9">
        <w:rPr>
          <w:rFonts w:ascii="Book Antiqua" w:hAnsi="Book Antiqua"/>
          <w:i/>
          <w:iCs/>
        </w:rPr>
        <w:t xml:space="preserve"> One</w:t>
      </w:r>
      <w:r w:rsidRPr="00D64BF9">
        <w:rPr>
          <w:rFonts w:ascii="Book Antiqua" w:hAnsi="Book Antiqua"/>
        </w:rPr>
        <w:t xml:space="preserve"> 2014; </w:t>
      </w:r>
      <w:r w:rsidRPr="00D64BF9">
        <w:rPr>
          <w:rFonts w:ascii="Book Antiqua" w:hAnsi="Book Antiqua"/>
          <w:b/>
          <w:bCs/>
        </w:rPr>
        <w:t>9</w:t>
      </w:r>
      <w:r w:rsidRPr="00D64BF9">
        <w:rPr>
          <w:rFonts w:ascii="Book Antiqua" w:hAnsi="Book Antiqua"/>
        </w:rPr>
        <w:t>: e99256 [PMID: 24901524 DOI: 10.1371/journal.pone.0099256]</w:t>
      </w:r>
    </w:p>
    <w:p w14:paraId="628383EA"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9 </w:t>
      </w:r>
      <w:r w:rsidRPr="00D64BF9">
        <w:rPr>
          <w:rFonts w:ascii="Book Antiqua" w:hAnsi="Book Antiqua"/>
          <w:b/>
          <w:bCs/>
        </w:rPr>
        <w:t xml:space="preserve">Hanan S. </w:t>
      </w:r>
      <w:proofErr w:type="spellStart"/>
      <w:r w:rsidRPr="00D64BF9">
        <w:rPr>
          <w:rFonts w:ascii="Book Antiqua" w:hAnsi="Book Antiqua"/>
          <w:b/>
          <w:bCs/>
        </w:rPr>
        <w:t>Seleem</w:t>
      </w:r>
      <w:proofErr w:type="spellEnd"/>
      <w:r w:rsidRPr="00D64BF9">
        <w:rPr>
          <w:rFonts w:ascii="Book Antiqua" w:hAnsi="Book Antiqua"/>
          <w:b/>
          <w:bCs/>
        </w:rPr>
        <w:t xml:space="preserve"> HAG,</w:t>
      </w:r>
      <w:r w:rsidRPr="00D64BF9">
        <w:rPr>
          <w:rFonts w:ascii="Book Antiqua" w:hAnsi="Book Antiqua"/>
        </w:rPr>
        <w:t xml:space="preserve"> Ahmed S. </w:t>
      </w:r>
      <w:proofErr w:type="spellStart"/>
      <w:r w:rsidRPr="00D64BF9">
        <w:rPr>
          <w:rFonts w:ascii="Book Antiqua" w:hAnsi="Book Antiqua"/>
        </w:rPr>
        <w:t>Zolfakar</w:t>
      </w:r>
      <w:proofErr w:type="spellEnd"/>
      <w:r w:rsidRPr="00D64BF9">
        <w:rPr>
          <w:rFonts w:ascii="Book Antiqua" w:hAnsi="Book Antiqua"/>
        </w:rPr>
        <w:t xml:space="preserve">. Effect of aspirin versus aspirin and vitamin C on gastric mucosa [fundus] of adult male albino rats: histological and morphometric study. </w:t>
      </w:r>
      <w:r w:rsidRPr="00D64BF9">
        <w:rPr>
          <w:rFonts w:ascii="Book Antiqua" w:hAnsi="Book Antiqua"/>
          <w:i/>
          <w:iCs/>
        </w:rPr>
        <w:t xml:space="preserve">Egypt J of </w:t>
      </w:r>
      <w:proofErr w:type="spellStart"/>
      <w:r w:rsidRPr="00D64BF9">
        <w:rPr>
          <w:rFonts w:ascii="Book Antiqua" w:hAnsi="Book Antiqua"/>
          <w:i/>
          <w:iCs/>
        </w:rPr>
        <w:t>Histol</w:t>
      </w:r>
      <w:proofErr w:type="spellEnd"/>
      <w:r w:rsidRPr="00D64BF9">
        <w:rPr>
          <w:rFonts w:ascii="Book Antiqua" w:hAnsi="Book Antiqua"/>
        </w:rPr>
        <w:t xml:space="preserve"> 2010; </w:t>
      </w:r>
      <w:r w:rsidRPr="00D64BF9">
        <w:rPr>
          <w:rFonts w:ascii="Book Antiqua" w:hAnsi="Book Antiqua"/>
          <w:b/>
          <w:bCs/>
        </w:rPr>
        <w:t>33</w:t>
      </w:r>
      <w:r w:rsidRPr="00D64BF9">
        <w:rPr>
          <w:rFonts w:ascii="Book Antiqua" w:hAnsi="Book Antiqua"/>
        </w:rPr>
        <w:t>: 313-326.</w:t>
      </w:r>
    </w:p>
    <w:p w14:paraId="6A6888BD"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10 </w:t>
      </w:r>
      <w:proofErr w:type="spellStart"/>
      <w:r w:rsidRPr="00D64BF9">
        <w:rPr>
          <w:rFonts w:ascii="Book Antiqua" w:hAnsi="Book Antiqua"/>
          <w:b/>
          <w:bCs/>
        </w:rPr>
        <w:t>Lykkesfeldt</w:t>
      </w:r>
      <w:proofErr w:type="spellEnd"/>
      <w:r w:rsidRPr="00D64BF9">
        <w:rPr>
          <w:rFonts w:ascii="Book Antiqua" w:hAnsi="Book Antiqua"/>
          <w:b/>
          <w:bCs/>
        </w:rPr>
        <w:t xml:space="preserve"> J</w:t>
      </w:r>
      <w:r w:rsidRPr="00D64BF9">
        <w:rPr>
          <w:rFonts w:ascii="Book Antiqua" w:hAnsi="Book Antiqua"/>
        </w:rPr>
        <w:t xml:space="preserve">, </w:t>
      </w:r>
      <w:proofErr w:type="spellStart"/>
      <w:r w:rsidRPr="00D64BF9">
        <w:rPr>
          <w:rFonts w:ascii="Book Antiqua" w:hAnsi="Book Antiqua"/>
        </w:rPr>
        <w:t>Tveden-Nyborg</w:t>
      </w:r>
      <w:proofErr w:type="spellEnd"/>
      <w:r w:rsidRPr="00D64BF9">
        <w:rPr>
          <w:rFonts w:ascii="Book Antiqua" w:hAnsi="Book Antiqua"/>
        </w:rPr>
        <w:t xml:space="preserve"> P. The Pharmacokinetics of Vitamin C. </w:t>
      </w:r>
      <w:r w:rsidRPr="00D64BF9">
        <w:rPr>
          <w:rFonts w:ascii="Book Antiqua" w:hAnsi="Book Antiqua"/>
          <w:i/>
          <w:iCs/>
        </w:rPr>
        <w:t>Nutrients</w:t>
      </w:r>
      <w:r w:rsidRPr="00D64BF9">
        <w:rPr>
          <w:rFonts w:ascii="Book Antiqua" w:hAnsi="Book Antiqua"/>
        </w:rPr>
        <w:t xml:space="preserve"> 2019; </w:t>
      </w:r>
      <w:r w:rsidRPr="00D64BF9">
        <w:rPr>
          <w:rFonts w:ascii="Book Antiqua" w:hAnsi="Book Antiqua"/>
          <w:b/>
          <w:bCs/>
        </w:rPr>
        <w:t>11</w:t>
      </w:r>
      <w:r w:rsidRPr="00D64BF9">
        <w:rPr>
          <w:rFonts w:ascii="Book Antiqua" w:hAnsi="Book Antiqua"/>
        </w:rPr>
        <w:t xml:space="preserve"> [PMID: 31601028 DOI: 10.3390/nu11102412]</w:t>
      </w:r>
    </w:p>
    <w:p w14:paraId="4752A79B"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11 </w:t>
      </w:r>
      <w:r w:rsidRPr="00D64BF9">
        <w:rPr>
          <w:rFonts w:ascii="Book Antiqua" w:hAnsi="Book Antiqua"/>
          <w:b/>
          <w:bCs/>
        </w:rPr>
        <w:t>Ioannides C</w:t>
      </w:r>
      <w:r w:rsidRPr="00D64BF9">
        <w:rPr>
          <w:rFonts w:ascii="Book Antiqua" w:hAnsi="Book Antiqua"/>
        </w:rPr>
        <w:t xml:space="preserve">, Stone AN, </w:t>
      </w:r>
      <w:proofErr w:type="spellStart"/>
      <w:r w:rsidRPr="00D64BF9">
        <w:rPr>
          <w:rFonts w:ascii="Book Antiqua" w:hAnsi="Book Antiqua"/>
        </w:rPr>
        <w:t>Breacker</w:t>
      </w:r>
      <w:proofErr w:type="spellEnd"/>
      <w:r w:rsidRPr="00D64BF9">
        <w:rPr>
          <w:rFonts w:ascii="Book Antiqua" w:hAnsi="Book Antiqua"/>
        </w:rPr>
        <w:t xml:space="preserve"> PJ, </w:t>
      </w:r>
      <w:proofErr w:type="spellStart"/>
      <w:r w:rsidRPr="00D64BF9">
        <w:rPr>
          <w:rFonts w:ascii="Book Antiqua" w:hAnsi="Book Antiqua"/>
        </w:rPr>
        <w:t>Basu</w:t>
      </w:r>
      <w:proofErr w:type="spellEnd"/>
      <w:r w:rsidRPr="00D64BF9">
        <w:rPr>
          <w:rFonts w:ascii="Book Antiqua" w:hAnsi="Book Antiqua"/>
        </w:rPr>
        <w:t xml:space="preserve"> TK. Impairment of absorption of ascorbic acid following ingestion of aspirin in guinea pigs. </w:t>
      </w:r>
      <w:proofErr w:type="spellStart"/>
      <w:r w:rsidRPr="00D64BF9">
        <w:rPr>
          <w:rFonts w:ascii="Book Antiqua" w:hAnsi="Book Antiqua"/>
          <w:i/>
          <w:iCs/>
        </w:rPr>
        <w:t>Biochem</w:t>
      </w:r>
      <w:proofErr w:type="spellEnd"/>
      <w:r w:rsidRPr="00D64BF9">
        <w:rPr>
          <w:rFonts w:ascii="Book Antiqua" w:hAnsi="Book Antiqua"/>
          <w:i/>
          <w:iCs/>
        </w:rPr>
        <w:t xml:space="preserve"> </w:t>
      </w:r>
      <w:proofErr w:type="spellStart"/>
      <w:r w:rsidRPr="00D64BF9">
        <w:rPr>
          <w:rFonts w:ascii="Book Antiqua" w:hAnsi="Book Antiqua"/>
          <w:i/>
          <w:iCs/>
        </w:rPr>
        <w:t>Pharmacol</w:t>
      </w:r>
      <w:proofErr w:type="spellEnd"/>
      <w:r w:rsidRPr="00D64BF9">
        <w:rPr>
          <w:rFonts w:ascii="Book Antiqua" w:hAnsi="Book Antiqua"/>
        </w:rPr>
        <w:t xml:space="preserve"> 1982; </w:t>
      </w:r>
      <w:r w:rsidRPr="00D64BF9">
        <w:rPr>
          <w:rFonts w:ascii="Book Antiqua" w:hAnsi="Book Antiqua"/>
          <w:b/>
          <w:bCs/>
        </w:rPr>
        <w:t>31</w:t>
      </w:r>
      <w:r w:rsidRPr="00D64BF9">
        <w:rPr>
          <w:rFonts w:ascii="Book Antiqua" w:hAnsi="Book Antiqua"/>
        </w:rPr>
        <w:t>: 4035-4038 [PMID: 6818974 DOI: 10.1016/0006-2952(82)90652-9]</w:t>
      </w:r>
    </w:p>
    <w:p w14:paraId="48F4C332" w14:textId="77777777" w:rsidR="00ED1C98" w:rsidRPr="00D64BF9" w:rsidRDefault="00ED1C98" w:rsidP="00D64BF9">
      <w:pPr>
        <w:spacing w:line="360" w:lineRule="auto"/>
        <w:jc w:val="both"/>
        <w:rPr>
          <w:rFonts w:ascii="Book Antiqua" w:hAnsi="Book Antiqua"/>
        </w:rPr>
      </w:pPr>
      <w:r w:rsidRPr="00D64BF9">
        <w:rPr>
          <w:rFonts w:ascii="Book Antiqua" w:hAnsi="Book Antiqua"/>
        </w:rPr>
        <w:lastRenderedPageBreak/>
        <w:t xml:space="preserve">12 </w:t>
      </w:r>
      <w:proofErr w:type="spellStart"/>
      <w:r w:rsidRPr="00D64BF9">
        <w:rPr>
          <w:rFonts w:ascii="Book Antiqua" w:hAnsi="Book Antiqua"/>
          <w:b/>
          <w:bCs/>
        </w:rPr>
        <w:t>Tsukaguchi</w:t>
      </w:r>
      <w:proofErr w:type="spellEnd"/>
      <w:r w:rsidRPr="00D64BF9">
        <w:rPr>
          <w:rFonts w:ascii="Book Antiqua" w:hAnsi="Book Antiqua"/>
          <w:b/>
          <w:bCs/>
        </w:rPr>
        <w:t xml:space="preserve"> H</w:t>
      </w:r>
      <w:r w:rsidRPr="00D64BF9">
        <w:rPr>
          <w:rFonts w:ascii="Book Antiqua" w:hAnsi="Book Antiqua"/>
        </w:rPr>
        <w:t xml:space="preserve">, </w:t>
      </w:r>
      <w:proofErr w:type="spellStart"/>
      <w:r w:rsidRPr="00D64BF9">
        <w:rPr>
          <w:rFonts w:ascii="Book Antiqua" w:hAnsi="Book Antiqua"/>
        </w:rPr>
        <w:t>Tokui</w:t>
      </w:r>
      <w:proofErr w:type="spellEnd"/>
      <w:r w:rsidRPr="00D64BF9">
        <w:rPr>
          <w:rFonts w:ascii="Book Antiqua" w:hAnsi="Book Antiqua"/>
        </w:rPr>
        <w:t xml:space="preserve"> T, Mackenzie B, Berger UV, Chen XZ, Wang Y, Brubaker RF, </w:t>
      </w:r>
      <w:proofErr w:type="spellStart"/>
      <w:r w:rsidRPr="00D64BF9">
        <w:rPr>
          <w:rFonts w:ascii="Book Antiqua" w:hAnsi="Book Antiqua"/>
        </w:rPr>
        <w:t>Hediger</w:t>
      </w:r>
      <w:proofErr w:type="spellEnd"/>
      <w:r w:rsidRPr="00D64BF9">
        <w:rPr>
          <w:rFonts w:ascii="Book Antiqua" w:hAnsi="Book Antiqua"/>
        </w:rPr>
        <w:t xml:space="preserve"> MA. A family of mammalian Na+-dependent L-ascorbic acid transporters. </w:t>
      </w:r>
      <w:r w:rsidRPr="00D64BF9">
        <w:rPr>
          <w:rFonts w:ascii="Book Antiqua" w:hAnsi="Book Antiqua"/>
          <w:i/>
          <w:iCs/>
        </w:rPr>
        <w:t>Nature</w:t>
      </w:r>
      <w:r w:rsidRPr="00D64BF9">
        <w:rPr>
          <w:rFonts w:ascii="Book Antiqua" w:hAnsi="Book Antiqua"/>
        </w:rPr>
        <w:t xml:space="preserve"> 1999; </w:t>
      </w:r>
      <w:r w:rsidRPr="00D64BF9">
        <w:rPr>
          <w:rFonts w:ascii="Book Antiqua" w:hAnsi="Book Antiqua"/>
          <w:b/>
          <w:bCs/>
        </w:rPr>
        <w:t>399</w:t>
      </w:r>
      <w:r w:rsidRPr="00D64BF9">
        <w:rPr>
          <w:rFonts w:ascii="Book Antiqua" w:hAnsi="Book Antiqua"/>
        </w:rPr>
        <w:t>: 70-75 [PMID: 10331392 DOI: 10.1038/19986]</w:t>
      </w:r>
    </w:p>
    <w:p w14:paraId="70F11F7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13 </w:t>
      </w:r>
      <w:r w:rsidRPr="00D64BF9">
        <w:rPr>
          <w:rFonts w:ascii="Book Antiqua" w:hAnsi="Book Antiqua"/>
          <w:b/>
          <w:bCs/>
        </w:rPr>
        <w:t>Subramanian VS</w:t>
      </w:r>
      <w:r w:rsidRPr="00D64BF9">
        <w:rPr>
          <w:rFonts w:ascii="Book Antiqua" w:hAnsi="Book Antiqua"/>
        </w:rPr>
        <w:t xml:space="preserve">, Srinivasan P, Wildman AJ, Marchant JS, Said HM. Molecular mechanism(s) involved in differential expression of vitamin C transporters along the intestinal tract. </w:t>
      </w:r>
      <w:r w:rsidRPr="00D64BF9">
        <w:rPr>
          <w:rFonts w:ascii="Book Antiqua" w:hAnsi="Book Antiqua"/>
          <w:i/>
          <w:iCs/>
        </w:rPr>
        <w:t xml:space="preserve">Am J </w:t>
      </w:r>
      <w:proofErr w:type="spellStart"/>
      <w:r w:rsidRPr="00D64BF9">
        <w:rPr>
          <w:rFonts w:ascii="Book Antiqua" w:hAnsi="Book Antiqua"/>
          <w:i/>
          <w:iCs/>
        </w:rPr>
        <w:t>Physiol</w:t>
      </w:r>
      <w:proofErr w:type="spellEnd"/>
      <w:r w:rsidRPr="00D64BF9">
        <w:rPr>
          <w:rFonts w:ascii="Book Antiqua" w:hAnsi="Book Antiqua"/>
          <w:i/>
          <w:iCs/>
        </w:rPr>
        <w:t xml:space="preserve"> </w:t>
      </w:r>
      <w:proofErr w:type="spellStart"/>
      <w:r w:rsidRPr="00D64BF9">
        <w:rPr>
          <w:rFonts w:ascii="Book Antiqua" w:hAnsi="Book Antiqua"/>
          <w:i/>
          <w:iCs/>
        </w:rPr>
        <w:t>Gastrointest</w:t>
      </w:r>
      <w:proofErr w:type="spellEnd"/>
      <w:r w:rsidRPr="00D64BF9">
        <w:rPr>
          <w:rFonts w:ascii="Book Antiqua" w:hAnsi="Book Antiqua"/>
          <w:i/>
          <w:iCs/>
        </w:rPr>
        <w:t xml:space="preserve"> Liver </w:t>
      </w:r>
      <w:proofErr w:type="spellStart"/>
      <w:r w:rsidRPr="00D64BF9">
        <w:rPr>
          <w:rFonts w:ascii="Book Antiqua" w:hAnsi="Book Antiqua"/>
          <w:i/>
          <w:iCs/>
        </w:rPr>
        <w:t>Physiol</w:t>
      </w:r>
      <w:proofErr w:type="spellEnd"/>
      <w:r w:rsidRPr="00D64BF9">
        <w:rPr>
          <w:rFonts w:ascii="Book Antiqua" w:hAnsi="Book Antiqua"/>
        </w:rPr>
        <w:t xml:space="preserve"> 2017; </w:t>
      </w:r>
      <w:r w:rsidRPr="00D64BF9">
        <w:rPr>
          <w:rFonts w:ascii="Book Antiqua" w:hAnsi="Book Antiqua"/>
          <w:b/>
          <w:bCs/>
        </w:rPr>
        <w:t>312</w:t>
      </w:r>
      <w:r w:rsidRPr="00D64BF9">
        <w:rPr>
          <w:rFonts w:ascii="Book Antiqua" w:hAnsi="Book Antiqua"/>
        </w:rPr>
        <w:t>: G340-G347 [PMID: 27932501 DOI: 10.1152/ajpgi.00369.2016]</w:t>
      </w:r>
    </w:p>
    <w:p w14:paraId="6D5205C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14 </w:t>
      </w:r>
      <w:proofErr w:type="spellStart"/>
      <w:r w:rsidRPr="00D64BF9">
        <w:rPr>
          <w:rFonts w:ascii="Book Antiqua" w:hAnsi="Book Antiqua"/>
          <w:b/>
          <w:bCs/>
        </w:rPr>
        <w:t>Carr</w:t>
      </w:r>
      <w:proofErr w:type="spellEnd"/>
      <w:r w:rsidRPr="00D64BF9">
        <w:rPr>
          <w:rFonts w:ascii="Book Antiqua" w:hAnsi="Book Antiqua"/>
          <w:b/>
          <w:bCs/>
        </w:rPr>
        <w:t xml:space="preserve"> AC</w:t>
      </w:r>
      <w:r w:rsidRPr="00D64BF9">
        <w:rPr>
          <w:rFonts w:ascii="Book Antiqua" w:hAnsi="Book Antiqua"/>
        </w:rPr>
        <w:t xml:space="preserve">, </w:t>
      </w:r>
      <w:proofErr w:type="spellStart"/>
      <w:r w:rsidRPr="00D64BF9">
        <w:rPr>
          <w:rFonts w:ascii="Book Antiqua" w:hAnsi="Book Antiqua"/>
        </w:rPr>
        <w:t>Lykkesfeldt</w:t>
      </w:r>
      <w:proofErr w:type="spellEnd"/>
      <w:r w:rsidRPr="00D64BF9">
        <w:rPr>
          <w:rFonts w:ascii="Book Antiqua" w:hAnsi="Book Antiqua"/>
        </w:rPr>
        <w:t xml:space="preserve"> J. Discrepancies in global vitamin C recommendations: a review of RDA criteria and underlying health perspectives. </w:t>
      </w:r>
      <w:r w:rsidRPr="00D64BF9">
        <w:rPr>
          <w:rFonts w:ascii="Book Antiqua" w:hAnsi="Book Antiqua"/>
          <w:i/>
          <w:iCs/>
        </w:rPr>
        <w:t xml:space="preserve">Crit Rev Food Sci </w:t>
      </w:r>
      <w:proofErr w:type="spellStart"/>
      <w:r w:rsidRPr="00D64BF9">
        <w:rPr>
          <w:rFonts w:ascii="Book Antiqua" w:hAnsi="Book Antiqua"/>
          <w:i/>
          <w:iCs/>
        </w:rPr>
        <w:t>Nutr</w:t>
      </w:r>
      <w:proofErr w:type="spellEnd"/>
      <w:r w:rsidRPr="00D64BF9">
        <w:rPr>
          <w:rFonts w:ascii="Book Antiqua" w:hAnsi="Book Antiqua"/>
        </w:rPr>
        <w:t xml:space="preserve"> 2021; </w:t>
      </w:r>
      <w:r w:rsidRPr="00D64BF9">
        <w:rPr>
          <w:rFonts w:ascii="Book Antiqua" w:hAnsi="Book Antiqua"/>
          <w:b/>
          <w:bCs/>
        </w:rPr>
        <w:t>61</w:t>
      </w:r>
      <w:r w:rsidRPr="00D64BF9">
        <w:rPr>
          <w:rFonts w:ascii="Book Antiqua" w:hAnsi="Book Antiqua"/>
        </w:rPr>
        <w:t>: 742-755 [PMID: 32223303 DOI: 10.1080/10408398.2020.1744513]</w:t>
      </w:r>
    </w:p>
    <w:p w14:paraId="7EB5925D"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15 </w:t>
      </w:r>
      <w:r w:rsidRPr="00D64BF9">
        <w:rPr>
          <w:rFonts w:ascii="Book Antiqua" w:hAnsi="Book Antiqua"/>
          <w:b/>
          <w:bCs/>
        </w:rPr>
        <w:t>Frei B</w:t>
      </w:r>
      <w:r w:rsidRPr="00D64BF9">
        <w:rPr>
          <w:rFonts w:ascii="Book Antiqua" w:hAnsi="Book Antiqua"/>
        </w:rPr>
        <w:t xml:space="preserve">, </w:t>
      </w:r>
      <w:proofErr w:type="spellStart"/>
      <w:r w:rsidRPr="00D64BF9">
        <w:rPr>
          <w:rFonts w:ascii="Book Antiqua" w:hAnsi="Book Antiqua"/>
        </w:rPr>
        <w:t>Birlouez</w:t>
      </w:r>
      <w:proofErr w:type="spellEnd"/>
      <w:r w:rsidRPr="00D64BF9">
        <w:rPr>
          <w:rFonts w:ascii="Book Antiqua" w:hAnsi="Book Antiqua"/>
        </w:rPr>
        <w:t xml:space="preserve">-Aragon I, </w:t>
      </w:r>
      <w:proofErr w:type="spellStart"/>
      <w:r w:rsidRPr="00D64BF9">
        <w:rPr>
          <w:rFonts w:ascii="Book Antiqua" w:hAnsi="Book Antiqua"/>
        </w:rPr>
        <w:t>Lykkesfeldt</w:t>
      </w:r>
      <w:proofErr w:type="spellEnd"/>
      <w:r w:rsidRPr="00D64BF9">
        <w:rPr>
          <w:rFonts w:ascii="Book Antiqua" w:hAnsi="Book Antiqua"/>
        </w:rPr>
        <w:t xml:space="preserve"> J. Authors' perspective: What is the optimum intake of vitamin C in humans? </w:t>
      </w:r>
      <w:r w:rsidRPr="00D64BF9">
        <w:rPr>
          <w:rFonts w:ascii="Book Antiqua" w:hAnsi="Book Antiqua"/>
          <w:i/>
          <w:iCs/>
        </w:rPr>
        <w:t xml:space="preserve">Crit Rev Food Sci </w:t>
      </w:r>
      <w:proofErr w:type="spellStart"/>
      <w:r w:rsidRPr="00D64BF9">
        <w:rPr>
          <w:rFonts w:ascii="Book Antiqua" w:hAnsi="Book Antiqua"/>
          <w:i/>
          <w:iCs/>
        </w:rPr>
        <w:t>Nutr</w:t>
      </w:r>
      <w:proofErr w:type="spellEnd"/>
      <w:r w:rsidRPr="00D64BF9">
        <w:rPr>
          <w:rFonts w:ascii="Book Antiqua" w:hAnsi="Book Antiqua"/>
        </w:rPr>
        <w:t xml:space="preserve"> 2012; </w:t>
      </w:r>
      <w:r w:rsidRPr="00D64BF9">
        <w:rPr>
          <w:rFonts w:ascii="Book Antiqua" w:hAnsi="Book Antiqua"/>
          <w:b/>
          <w:bCs/>
        </w:rPr>
        <w:t>52</w:t>
      </w:r>
      <w:r w:rsidRPr="00D64BF9">
        <w:rPr>
          <w:rFonts w:ascii="Book Antiqua" w:hAnsi="Book Antiqua"/>
        </w:rPr>
        <w:t>: 815-829 [PMID: 22698272 DOI: 10.1080/10408398.2011.649149]</w:t>
      </w:r>
    </w:p>
    <w:p w14:paraId="16BCF498"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16 </w:t>
      </w:r>
      <w:r w:rsidRPr="00D64BF9">
        <w:rPr>
          <w:rFonts w:ascii="Book Antiqua" w:hAnsi="Book Antiqua"/>
          <w:b/>
          <w:bCs/>
        </w:rPr>
        <w:t>Johnston CS</w:t>
      </w:r>
      <w:r w:rsidRPr="00D64BF9">
        <w:rPr>
          <w:rFonts w:ascii="Book Antiqua" w:hAnsi="Book Antiqua"/>
        </w:rPr>
        <w:t xml:space="preserve">. Biomarkers for establishing a tolerable upper intake level for vitamin C. </w:t>
      </w:r>
      <w:proofErr w:type="spellStart"/>
      <w:r w:rsidRPr="00D64BF9">
        <w:rPr>
          <w:rFonts w:ascii="Book Antiqua" w:hAnsi="Book Antiqua"/>
          <w:i/>
          <w:iCs/>
        </w:rPr>
        <w:t>Nutr</w:t>
      </w:r>
      <w:proofErr w:type="spellEnd"/>
      <w:r w:rsidRPr="00D64BF9">
        <w:rPr>
          <w:rFonts w:ascii="Book Antiqua" w:hAnsi="Book Antiqua"/>
          <w:i/>
          <w:iCs/>
        </w:rPr>
        <w:t xml:space="preserve"> Rev</w:t>
      </w:r>
      <w:r w:rsidRPr="00D64BF9">
        <w:rPr>
          <w:rFonts w:ascii="Book Antiqua" w:hAnsi="Book Antiqua"/>
        </w:rPr>
        <w:t xml:space="preserve"> 1999; </w:t>
      </w:r>
      <w:r w:rsidRPr="00D64BF9">
        <w:rPr>
          <w:rFonts w:ascii="Book Antiqua" w:hAnsi="Book Antiqua"/>
          <w:b/>
          <w:bCs/>
        </w:rPr>
        <w:t>57</w:t>
      </w:r>
      <w:r w:rsidRPr="00D64BF9">
        <w:rPr>
          <w:rFonts w:ascii="Book Antiqua" w:hAnsi="Book Antiqua"/>
        </w:rPr>
        <w:t>: 71-77 [PMID: 10101920 DOI: 10.1111/j.1753-</w:t>
      </w:r>
      <w:proofErr w:type="gramStart"/>
      <w:r w:rsidRPr="00D64BF9">
        <w:rPr>
          <w:rFonts w:ascii="Book Antiqua" w:hAnsi="Book Antiqua"/>
        </w:rPr>
        <w:t>4887.1999.tb</w:t>
      </w:r>
      <w:proofErr w:type="gramEnd"/>
      <w:r w:rsidRPr="00D64BF9">
        <w:rPr>
          <w:rFonts w:ascii="Book Antiqua" w:hAnsi="Book Antiqua"/>
        </w:rPr>
        <w:t>06926.x]</w:t>
      </w:r>
    </w:p>
    <w:p w14:paraId="6A0039F7"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17 </w:t>
      </w:r>
      <w:r w:rsidRPr="00D64BF9">
        <w:rPr>
          <w:rFonts w:ascii="Book Antiqua" w:hAnsi="Book Antiqua"/>
          <w:b/>
          <w:bCs/>
        </w:rPr>
        <w:t>Malo C</w:t>
      </w:r>
      <w:r w:rsidRPr="00D64BF9">
        <w:rPr>
          <w:rFonts w:ascii="Book Antiqua" w:hAnsi="Book Antiqua"/>
        </w:rPr>
        <w:t xml:space="preserve">, Wilson JX. Glucose modulates vitamin C transport in adult human small intestinal brush border membrane vesicles. </w:t>
      </w:r>
      <w:r w:rsidRPr="00D64BF9">
        <w:rPr>
          <w:rFonts w:ascii="Book Antiqua" w:hAnsi="Book Antiqua"/>
          <w:i/>
          <w:iCs/>
        </w:rPr>
        <w:t xml:space="preserve">J </w:t>
      </w:r>
      <w:proofErr w:type="spellStart"/>
      <w:r w:rsidRPr="00D64BF9">
        <w:rPr>
          <w:rFonts w:ascii="Book Antiqua" w:hAnsi="Book Antiqua"/>
          <w:i/>
          <w:iCs/>
        </w:rPr>
        <w:t>Nutr</w:t>
      </w:r>
      <w:proofErr w:type="spellEnd"/>
      <w:r w:rsidRPr="00D64BF9">
        <w:rPr>
          <w:rFonts w:ascii="Book Antiqua" w:hAnsi="Book Antiqua"/>
        </w:rPr>
        <w:t xml:space="preserve"> 2000; </w:t>
      </w:r>
      <w:r w:rsidRPr="00D64BF9">
        <w:rPr>
          <w:rFonts w:ascii="Book Antiqua" w:hAnsi="Book Antiqua"/>
          <w:b/>
          <w:bCs/>
        </w:rPr>
        <w:t>130</w:t>
      </w:r>
      <w:r w:rsidRPr="00D64BF9">
        <w:rPr>
          <w:rFonts w:ascii="Book Antiqua" w:hAnsi="Book Antiqua"/>
        </w:rPr>
        <w:t>: 63-69 [PMID: 10613768 DOI: 10.1093/</w:t>
      </w:r>
      <w:proofErr w:type="spellStart"/>
      <w:r w:rsidRPr="00D64BF9">
        <w:rPr>
          <w:rFonts w:ascii="Book Antiqua" w:hAnsi="Book Antiqua"/>
        </w:rPr>
        <w:t>jn</w:t>
      </w:r>
      <w:proofErr w:type="spellEnd"/>
      <w:r w:rsidRPr="00D64BF9">
        <w:rPr>
          <w:rFonts w:ascii="Book Antiqua" w:hAnsi="Book Antiqua"/>
        </w:rPr>
        <w:t>/130.1.63]</w:t>
      </w:r>
    </w:p>
    <w:p w14:paraId="25BCB543"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18 </w:t>
      </w:r>
      <w:r w:rsidRPr="00D64BF9">
        <w:rPr>
          <w:rFonts w:ascii="Book Antiqua" w:hAnsi="Book Antiqua"/>
          <w:b/>
          <w:bCs/>
        </w:rPr>
        <w:t>Wilson JX</w:t>
      </w:r>
      <w:r w:rsidRPr="00D64BF9">
        <w:rPr>
          <w:rFonts w:ascii="Book Antiqua" w:hAnsi="Book Antiqua"/>
        </w:rPr>
        <w:t xml:space="preserve">. Regulation of vitamin C transport. </w:t>
      </w:r>
      <w:proofErr w:type="spellStart"/>
      <w:r w:rsidRPr="00D64BF9">
        <w:rPr>
          <w:rFonts w:ascii="Book Antiqua" w:hAnsi="Book Antiqua"/>
          <w:i/>
          <w:iCs/>
        </w:rPr>
        <w:t>Annu</w:t>
      </w:r>
      <w:proofErr w:type="spellEnd"/>
      <w:r w:rsidRPr="00D64BF9">
        <w:rPr>
          <w:rFonts w:ascii="Book Antiqua" w:hAnsi="Book Antiqua"/>
          <w:i/>
          <w:iCs/>
        </w:rPr>
        <w:t xml:space="preserve"> Rev </w:t>
      </w:r>
      <w:proofErr w:type="spellStart"/>
      <w:r w:rsidRPr="00D64BF9">
        <w:rPr>
          <w:rFonts w:ascii="Book Antiqua" w:hAnsi="Book Antiqua"/>
          <w:i/>
          <w:iCs/>
        </w:rPr>
        <w:t>Nutr</w:t>
      </w:r>
      <w:proofErr w:type="spellEnd"/>
      <w:r w:rsidRPr="00D64BF9">
        <w:rPr>
          <w:rFonts w:ascii="Book Antiqua" w:hAnsi="Book Antiqua"/>
        </w:rPr>
        <w:t xml:space="preserve"> 2005; </w:t>
      </w:r>
      <w:r w:rsidRPr="00D64BF9">
        <w:rPr>
          <w:rFonts w:ascii="Book Antiqua" w:hAnsi="Book Antiqua"/>
          <w:b/>
          <w:bCs/>
        </w:rPr>
        <w:t>25</w:t>
      </w:r>
      <w:r w:rsidRPr="00D64BF9">
        <w:rPr>
          <w:rFonts w:ascii="Book Antiqua" w:hAnsi="Book Antiqua"/>
        </w:rPr>
        <w:t>: 105-125 [PMID: 16011461 DOI: 10.1146/annurev.nutr.25.050304.092647]</w:t>
      </w:r>
    </w:p>
    <w:p w14:paraId="5382A0D5"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19 </w:t>
      </w:r>
      <w:r w:rsidRPr="00D64BF9">
        <w:rPr>
          <w:rFonts w:ascii="Book Antiqua" w:hAnsi="Book Antiqua"/>
          <w:b/>
          <w:bCs/>
        </w:rPr>
        <w:t>Lindblad M</w:t>
      </w:r>
      <w:r w:rsidRPr="00D64BF9">
        <w:rPr>
          <w:rFonts w:ascii="Book Antiqua" w:hAnsi="Book Antiqua"/>
        </w:rPr>
        <w:t xml:space="preserve">, </w:t>
      </w:r>
      <w:proofErr w:type="spellStart"/>
      <w:r w:rsidRPr="00D64BF9">
        <w:rPr>
          <w:rFonts w:ascii="Book Antiqua" w:hAnsi="Book Antiqua"/>
        </w:rPr>
        <w:t>Tveden-Nyborg</w:t>
      </w:r>
      <w:proofErr w:type="spellEnd"/>
      <w:r w:rsidRPr="00D64BF9">
        <w:rPr>
          <w:rFonts w:ascii="Book Antiqua" w:hAnsi="Book Antiqua"/>
        </w:rPr>
        <w:t xml:space="preserve"> P, </w:t>
      </w:r>
      <w:proofErr w:type="spellStart"/>
      <w:r w:rsidRPr="00D64BF9">
        <w:rPr>
          <w:rFonts w:ascii="Book Antiqua" w:hAnsi="Book Antiqua"/>
        </w:rPr>
        <w:t>Lykkesfeldt</w:t>
      </w:r>
      <w:proofErr w:type="spellEnd"/>
      <w:r w:rsidRPr="00D64BF9">
        <w:rPr>
          <w:rFonts w:ascii="Book Antiqua" w:hAnsi="Book Antiqua"/>
        </w:rPr>
        <w:t xml:space="preserve"> J. Regulation of vitamin C homeostasis during deficiency. </w:t>
      </w:r>
      <w:r w:rsidRPr="00D64BF9">
        <w:rPr>
          <w:rFonts w:ascii="Book Antiqua" w:hAnsi="Book Antiqua"/>
          <w:i/>
          <w:iCs/>
        </w:rPr>
        <w:t>Nutrients</w:t>
      </w:r>
      <w:r w:rsidRPr="00D64BF9">
        <w:rPr>
          <w:rFonts w:ascii="Book Antiqua" w:hAnsi="Book Antiqua"/>
        </w:rPr>
        <w:t xml:space="preserve"> 2013; </w:t>
      </w:r>
      <w:r w:rsidRPr="00D64BF9">
        <w:rPr>
          <w:rFonts w:ascii="Book Antiqua" w:hAnsi="Book Antiqua"/>
          <w:b/>
          <w:bCs/>
        </w:rPr>
        <w:t>5</w:t>
      </w:r>
      <w:r w:rsidRPr="00D64BF9">
        <w:rPr>
          <w:rFonts w:ascii="Book Antiqua" w:hAnsi="Book Antiqua"/>
        </w:rPr>
        <w:t>: 2860-2879 [PMID: 23892714 DOI: 10.3390/nu5082860]</w:t>
      </w:r>
    </w:p>
    <w:p w14:paraId="5560EEE2"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20 </w:t>
      </w:r>
      <w:r w:rsidRPr="00D64BF9">
        <w:rPr>
          <w:rFonts w:ascii="Book Antiqua" w:hAnsi="Book Antiqua"/>
          <w:b/>
          <w:bCs/>
        </w:rPr>
        <w:t>Goldenberg H</w:t>
      </w:r>
      <w:r w:rsidRPr="00D64BF9">
        <w:rPr>
          <w:rFonts w:ascii="Book Antiqua" w:hAnsi="Book Antiqua"/>
        </w:rPr>
        <w:t xml:space="preserve">, </w:t>
      </w:r>
      <w:proofErr w:type="spellStart"/>
      <w:r w:rsidRPr="00D64BF9">
        <w:rPr>
          <w:rFonts w:ascii="Book Antiqua" w:hAnsi="Book Antiqua"/>
        </w:rPr>
        <w:t>Schweinzer</w:t>
      </w:r>
      <w:proofErr w:type="spellEnd"/>
      <w:r w:rsidRPr="00D64BF9">
        <w:rPr>
          <w:rFonts w:ascii="Book Antiqua" w:hAnsi="Book Antiqua"/>
        </w:rPr>
        <w:t xml:space="preserve"> E. Transport of vitamin C in animal and human cells. </w:t>
      </w:r>
      <w:r w:rsidRPr="00D64BF9">
        <w:rPr>
          <w:rFonts w:ascii="Book Antiqua" w:hAnsi="Book Antiqua"/>
          <w:i/>
          <w:iCs/>
        </w:rPr>
        <w:t xml:space="preserve">J </w:t>
      </w:r>
      <w:proofErr w:type="spellStart"/>
      <w:r w:rsidRPr="00D64BF9">
        <w:rPr>
          <w:rFonts w:ascii="Book Antiqua" w:hAnsi="Book Antiqua"/>
          <w:i/>
          <w:iCs/>
        </w:rPr>
        <w:t>Bioenerg</w:t>
      </w:r>
      <w:proofErr w:type="spellEnd"/>
      <w:r w:rsidRPr="00D64BF9">
        <w:rPr>
          <w:rFonts w:ascii="Book Antiqua" w:hAnsi="Book Antiqua"/>
          <w:i/>
          <w:iCs/>
        </w:rPr>
        <w:t xml:space="preserve"> </w:t>
      </w:r>
      <w:proofErr w:type="spellStart"/>
      <w:r w:rsidRPr="00D64BF9">
        <w:rPr>
          <w:rFonts w:ascii="Book Antiqua" w:hAnsi="Book Antiqua"/>
          <w:i/>
          <w:iCs/>
        </w:rPr>
        <w:t>Biomembr</w:t>
      </w:r>
      <w:proofErr w:type="spellEnd"/>
      <w:r w:rsidRPr="00D64BF9">
        <w:rPr>
          <w:rFonts w:ascii="Book Antiqua" w:hAnsi="Book Antiqua"/>
        </w:rPr>
        <w:t xml:space="preserve"> 1994; </w:t>
      </w:r>
      <w:r w:rsidRPr="00D64BF9">
        <w:rPr>
          <w:rFonts w:ascii="Book Antiqua" w:hAnsi="Book Antiqua"/>
          <w:b/>
          <w:bCs/>
        </w:rPr>
        <w:t>26</w:t>
      </w:r>
      <w:r w:rsidRPr="00D64BF9">
        <w:rPr>
          <w:rFonts w:ascii="Book Antiqua" w:hAnsi="Book Antiqua"/>
        </w:rPr>
        <w:t>: 359-367 [PMID: 7844110 DOI: 10.1007/BF00762776]</w:t>
      </w:r>
    </w:p>
    <w:p w14:paraId="02B93656"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21 </w:t>
      </w:r>
      <w:r w:rsidRPr="00D64BF9">
        <w:rPr>
          <w:rFonts w:ascii="Book Antiqua" w:hAnsi="Book Antiqua"/>
          <w:b/>
          <w:bCs/>
        </w:rPr>
        <w:t>Turner JR</w:t>
      </w:r>
      <w:r w:rsidRPr="00D64BF9">
        <w:rPr>
          <w:rFonts w:ascii="Book Antiqua" w:hAnsi="Book Antiqua"/>
        </w:rPr>
        <w:t xml:space="preserve">. Show me the pathway! Regulation of paracellular permeability by </w:t>
      </w:r>
      <w:proofErr w:type="gramStart"/>
      <w:r w:rsidRPr="00D64BF9">
        <w:rPr>
          <w:rFonts w:ascii="Book Antiqua" w:hAnsi="Book Antiqua"/>
        </w:rPr>
        <w:t>Na(</w:t>
      </w:r>
      <w:proofErr w:type="gramEnd"/>
      <w:r w:rsidRPr="00D64BF9">
        <w:rPr>
          <w:rFonts w:ascii="Book Antiqua" w:hAnsi="Book Antiqua"/>
        </w:rPr>
        <w:t xml:space="preserve">+)-glucose cotransport. </w:t>
      </w:r>
      <w:r w:rsidRPr="00D64BF9">
        <w:rPr>
          <w:rFonts w:ascii="Book Antiqua" w:hAnsi="Book Antiqua"/>
          <w:i/>
          <w:iCs/>
        </w:rPr>
        <w:t xml:space="preserve">Adv Drug </w:t>
      </w:r>
      <w:proofErr w:type="spellStart"/>
      <w:r w:rsidRPr="00D64BF9">
        <w:rPr>
          <w:rFonts w:ascii="Book Antiqua" w:hAnsi="Book Antiqua"/>
          <w:i/>
          <w:iCs/>
        </w:rPr>
        <w:t>Deliv</w:t>
      </w:r>
      <w:proofErr w:type="spellEnd"/>
      <w:r w:rsidRPr="00D64BF9">
        <w:rPr>
          <w:rFonts w:ascii="Book Antiqua" w:hAnsi="Book Antiqua"/>
          <w:i/>
          <w:iCs/>
        </w:rPr>
        <w:t xml:space="preserve"> Rev</w:t>
      </w:r>
      <w:r w:rsidRPr="00D64BF9">
        <w:rPr>
          <w:rFonts w:ascii="Book Antiqua" w:hAnsi="Book Antiqua"/>
        </w:rPr>
        <w:t xml:space="preserve"> 2000; </w:t>
      </w:r>
      <w:r w:rsidRPr="00D64BF9">
        <w:rPr>
          <w:rFonts w:ascii="Book Antiqua" w:hAnsi="Book Antiqua"/>
          <w:b/>
          <w:bCs/>
        </w:rPr>
        <w:t>41</w:t>
      </w:r>
      <w:r w:rsidRPr="00D64BF9">
        <w:rPr>
          <w:rFonts w:ascii="Book Antiqua" w:hAnsi="Book Antiqua"/>
        </w:rPr>
        <w:t>: 265-281 [PMID: 10854686 DOI: 10.1016/s0169-409</w:t>
      </w:r>
      <w:proofErr w:type="gramStart"/>
      <w:r w:rsidRPr="00D64BF9">
        <w:rPr>
          <w:rFonts w:ascii="Book Antiqua" w:hAnsi="Book Antiqua"/>
        </w:rPr>
        <w:t>x(</w:t>
      </w:r>
      <w:proofErr w:type="gramEnd"/>
      <w:r w:rsidRPr="00D64BF9">
        <w:rPr>
          <w:rFonts w:ascii="Book Antiqua" w:hAnsi="Book Antiqua"/>
        </w:rPr>
        <w:t>00)00046-6]</w:t>
      </w:r>
    </w:p>
    <w:p w14:paraId="166639BE" w14:textId="77777777" w:rsidR="00ED1C98" w:rsidRPr="00D64BF9" w:rsidRDefault="00ED1C98" w:rsidP="00D64BF9">
      <w:pPr>
        <w:spacing w:line="360" w:lineRule="auto"/>
        <w:jc w:val="both"/>
        <w:rPr>
          <w:rFonts w:ascii="Book Antiqua" w:hAnsi="Book Antiqua"/>
        </w:rPr>
      </w:pPr>
      <w:r w:rsidRPr="00D64BF9">
        <w:rPr>
          <w:rFonts w:ascii="Book Antiqua" w:hAnsi="Book Antiqua"/>
        </w:rPr>
        <w:lastRenderedPageBreak/>
        <w:t xml:space="preserve">22 </w:t>
      </w:r>
      <w:r w:rsidRPr="00D64BF9">
        <w:rPr>
          <w:rFonts w:ascii="Book Antiqua" w:hAnsi="Book Antiqua"/>
          <w:b/>
          <w:bCs/>
        </w:rPr>
        <w:t>Vera JC</w:t>
      </w:r>
      <w:r w:rsidRPr="00D64BF9">
        <w:rPr>
          <w:rFonts w:ascii="Book Antiqua" w:hAnsi="Book Antiqua"/>
        </w:rPr>
        <w:t xml:space="preserve">, Rivas CI, </w:t>
      </w:r>
      <w:proofErr w:type="spellStart"/>
      <w:r w:rsidRPr="00D64BF9">
        <w:rPr>
          <w:rFonts w:ascii="Book Antiqua" w:hAnsi="Book Antiqua"/>
        </w:rPr>
        <w:t>Fischbarg</w:t>
      </w:r>
      <w:proofErr w:type="spellEnd"/>
      <w:r w:rsidRPr="00D64BF9">
        <w:rPr>
          <w:rFonts w:ascii="Book Antiqua" w:hAnsi="Book Antiqua"/>
        </w:rPr>
        <w:t xml:space="preserve"> J, </w:t>
      </w:r>
      <w:proofErr w:type="spellStart"/>
      <w:r w:rsidRPr="00D64BF9">
        <w:rPr>
          <w:rFonts w:ascii="Book Antiqua" w:hAnsi="Book Antiqua"/>
        </w:rPr>
        <w:t>Golde</w:t>
      </w:r>
      <w:proofErr w:type="spellEnd"/>
      <w:r w:rsidRPr="00D64BF9">
        <w:rPr>
          <w:rFonts w:ascii="Book Antiqua" w:hAnsi="Book Antiqua"/>
        </w:rPr>
        <w:t xml:space="preserve"> DW. Mammalian facilitative hexose transporters mediate the transport of dehydroascorbic acid. </w:t>
      </w:r>
      <w:r w:rsidRPr="00D64BF9">
        <w:rPr>
          <w:rFonts w:ascii="Book Antiqua" w:hAnsi="Book Antiqua"/>
          <w:i/>
          <w:iCs/>
        </w:rPr>
        <w:t>Nature</w:t>
      </w:r>
      <w:r w:rsidRPr="00D64BF9">
        <w:rPr>
          <w:rFonts w:ascii="Book Antiqua" w:hAnsi="Book Antiqua"/>
        </w:rPr>
        <w:t xml:space="preserve"> 1993; </w:t>
      </w:r>
      <w:r w:rsidRPr="00D64BF9">
        <w:rPr>
          <w:rFonts w:ascii="Book Antiqua" w:hAnsi="Book Antiqua"/>
          <w:b/>
          <w:bCs/>
        </w:rPr>
        <w:t>364</w:t>
      </w:r>
      <w:r w:rsidRPr="00D64BF9">
        <w:rPr>
          <w:rFonts w:ascii="Book Antiqua" w:hAnsi="Book Antiqua"/>
        </w:rPr>
        <w:t>: 79-82 [PMID: 8316303 DOI: 10.1038/364079a0]</w:t>
      </w:r>
    </w:p>
    <w:p w14:paraId="6AC1DFDA"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23 </w:t>
      </w:r>
      <w:proofErr w:type="spellStart"/>
      <w:r w:rsidRPr="00D64BF9">
        <w:rPr>
          <w:rFonts w:ascii="Book Antiqua" w:hAnsi="Book Antiqua"/>
          <w:b/>
          <w:bCs/>
        </w:rPr>
        <w:t>Corpe</w:t>
      </w:r>
      <w:proofErr w:type="spellEnd"/>
      <w:r w:rsidRPr="00D64BF9">
        <w:rPr>
          <w:rFonts w:ascii="Book Antiqua" w:hAnsi="Book Antiqua"/>
          <w:b/>
          <w:bCs/>
        </w:rPr>
        <w:t xml:space="preserve"> CP</w:t>
      </w:r>
      <w:r w:rsidRPr="00D64BF9">
        <w:rPr>
          <w:rFonts w:ascii="Book Antiqua" w:hAnsi="Book Antiqua"/>
        </w:rPr>
        <w:t>, Eck P, Wang J, Al-</w:t>
      </w:r>
      <w:proofErr w:type="spellStart"/>
      <w:r w:rsidRPr="00D64BF9">
        <w:rPr>
          <w:rFonts w:ascii="Book Antiqua" w:hAnsi="Book Antiqua"/>
        </w:rPr>
        <w:t>Hasani</w:t>
      </w:r>
      <w:proofErr w:type="spellEnd"/>
      <w:r w:rsidRPr="00D64BF9">
        <w:rPr>
          <w:rFonts w:ascii="Book Antiqua" w:hAnsi="Book Antiqua"/>
        </w:rPr>
        <w:t xml:space="preserve"> H, Levine M. Intestinal dehydroascorbic acid (DHA) transport mediated by the facilitative sugar transporters, GLUT2 and GLUT8. </w:t>
      </w:r>
      <w:r w:rsidRPr="00D64BF9">
        <w:rPr>
          <w:rFonts w:ascii="Book Antiqua" w:hAnsi="Book Antiqua"/>
          <w:i/>
          <w:iCs/>
        </w:rPr>
        <w:t>J Biol Chem</w:t>
      </w:r>
      <w:r w:rsidRPr="00D64BF9">
        <w:rPr>
          <w:rFonts w:ascii="Book Antiqua" w:hAnsi="Book Antiqua"/>
        </w:rPr>
        <w:t xml:space="preserve"> 2013; </w:t>
      </w:r>
      <w:r w:rsidRPr="00D64BF9">
        <w:rPr>
          <w:rFonts w:ascii="Book Antiqua" w:hAnsi="Book Antiqua"/>
          <w:b/>
          <w:bCs/>
        </w:rPr>
        <w:t>288</w:t>
      </w:r>
      <w:r w:rsidRPr="00D64BF9">
        <w:rPr>
          <w:rFonts w:ascii="Book Antiqua" w:hAnsi="Book Antiqua"/>
        </w:rPr>
        <w:t>: 9092-9101 [PMID: 23396969 DOI: 10.1074/jbc.M112.436790]</w:t>
      </w:r>
    </w:p>
    <w:p w14:paraId="2AB59706"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24 </w:t>
      </w:r>
      <w:r w:rsidRPr="00D64BF9">
        <w:rPr>
          <w:rFonts w:ascii="Book Antiqua" w:hAnsi="Book Antiqua"/>
          <w:b/>
          <w:bCs/>
        </w:rPr>
        <w:t>Schmitt CC</w:t>
      </w:r>
      <w:r w:rsidRPr="00D64BF9">
        <w:rPr>
          <w:rFonts w:ascii="Book Antiqua" w:hAnsi="Book Antiqua"/>
        </w:rPr>
        <w:t xml:space="preserve">, </w:t>
      </w:r>
      <w:proofErr w:type="spellStart"/>
      <w:r w:rsidRPr="00D64BF9">
        <w:rPr>
          <w:rFonts w:ascii="Book Antiqua" w:hAnsi="Book Antiqua"/>
        </w:rPr>
        <w:t>Aranias</w:t>
      </w:r>
      <w:proofErr w:type="spellEnd"/>
      <w:r w:rsidRPr="00D64BF9">
        <w:rPr>
          <w:rFonts w:ascii="Book Antiqua" w:hAnsi="Book Antiqua"/>
        </w:rPr>
        <w:t xml:space="preserve"> T, </w:t>
      </w:r>
      <w:proofErr w:type="spellStart"/>
      <w:r w:rsidRPr="00D64BF9">
        <w:rPr>
          <w:rFonts w:ascii="Book Antiqua" w:hAnsi="Book Antiqua"/>
        </w:rPr>
        <w:t>Viel</w:t>
      </w:r>
      <w:proofErr w:type="spellEnd"/>
      <w:r w:rsidRPr="00D64BF9">
        <w:rPr>
          <w:rFonts w:ascii="Book Antiqua" w:hAnsi="Book Antiqua"/>
        </w:rPr>
        <w:t xml:space="preserve"> T, Chateau D, Le Gall M, </w:t>
      </w:r>
      <w:proofErr w:type="spellStart"/>
      <w:r w:rsidRPr="00D64BF9">
        <w:rPr>
          <w:rFonts w:ascii="Book Antiqua" w:hAnsi="Book Antiqua"/>
        </w:rPr>
        <w:t>Waligora-Dupriet</w:t>
      </w:r>
      <w:proofErr w:type="spellEnd"/>
      <w:r w:rsidRPr="00D64BF9">
        <w:rPr>
          <w:rFonts w:ascii="Book Antiqua" w:hAnsi="Book Antiqua"/>
        </w:rPr>
        <w:t xml:space="preserve"> AJ, Melchior C, Rouxel O, </w:t>
      </w:r>
      <w:proofErr w:type="spellStart"/>
      <w:r w:rsidRPr="00D64BF9">
        <w:rPr>
          <w:rFonts w:ascii="Book Antiqua" w:hAnsi="Book Antiqua"/>
        </w:rPr>
        <w:t>Kapel</w:t>
      </w:r>
      <w:proofErr w:type="spellEnd"/>
      <w:r w:rsidRPr="00D64BF9">
        <w:rPr>
          <w:rFonts w:ascii="Book Antiqua" w:hAnsi="Book Antiqua"/>
        </w:rPr>
        <w:t xml:space="preserve"> N, </w:t>
      </w:r>
      <w:proofErr w:type="spellStart"/>
      <w:r w:rsidRPr="00D64BF9">
        <w:rPr>
          <w:rFonts w:ascii="Book Antiqua" w:hAnsi="Book Antiqua"/>
        </w:rPr>
        <w:t>Gourcerol</w:t>
      </w:r>
      <w:proofErr w:type="spellEnd"/>
      <w:r w:rsidRPr="00D64BF9">
        <w:rPr>
          <w:rFonts w:ascii="Book Antiqua" w:hAnsi="Book Antiqua"/>
        </w:rPr>
        <w:t xml:space="preserve"> G, </w:t>
      </w:r>
      <w:proofErr w:type="spellStart"/>
      <w:r w:rsidRPr="00D64BF9">
        <w:rPr>
          <w:rFonts w:ascii="Book Antiqua" w:hAnsi="Book Antiqua"/>
        </w:rPr>
        <w:t>Tavitian</w:t>
      </w:r>
      <w:proofErr w:type="spellEnd"/>
      <w:r w:rsidRPr="00D64BF9">
        <w:rPr>
          <w:rFonts w:ascii="Book Antiqua" w:hAnsi="Book Antiqua"/>
        </w:rPr>
        <w:t xml:space="preserve"> B, </w:t>
      </w:r>
      <w:proofErr w:type="spellStart"/>
      <w:r w:rsidRPr="00D64BF9">
        <w:rPr>
          <w:rFonts w:ascii="Book Antiqua" w:hAnsi="Book Antiqua"/>
        </w:rPr>
        <w:t>Lehuen</w:t>
      </w:r>
      <w:proofErr w:type="spellEnd"/>
      <w:r w:rsidRPr="00D64BF9">
        <w:rPr>
          <w:rFonts w:ascii="Book Antiqua" w:hAnsi="Book Antiqua"/>
        </w:rPr>
        <w:t xml:space="preserve"> A, </w:t>
      </w:r>
      <w:proofErr w:type="spellStart"/>
      <w:r w:rsidRPr="00D64BF9">
        <w:rPr>
          <w:rFonts w:ascii="Book Antiqua" w:hAnsi="Book Antiqua"/>
        </w:rPr>
        <w:t>Brot</w:t>
      </w:r>
      <w:proofErr w:type="spellEnd"/>
      <w:r w:rsidRPr="00D64BF9">
        <w:rPr>
          <w:rFonts w:ascii="Book Antiqua" w:hAnsi="Book Antiqua"/>
        </w:rPr>
        <w:t xml:space="preserve">-Laroche E, </w:t>
      </w:r>
      <w:proofErr w:type="spellStart"/>
      <w:r w:rsidRPr="00D64BF9">
        <w:rPr>
          <w:rFonts w:ascii="Book Antiqua" w:hAnsi="Book Antiqua"/>
        </w:rPr>
        <w:t>Leturque</w:t>
      </w:r>
      <w:proofErr w:type="spellEnd"/>
      <w:r w:rsidRPr="00D64BF9">
        <w:rPr>
          <w:rFonts w:ascii="Book Antiqua" w:hAnsi="Book Antiqua"/>
        </w:rPr>
        <w:t xml:space="preserve"> A, </w:t>
      </w:r>
      <w:proofErr w:type="spellStart"/>
      <w:r w:rsidRPr="00D64BF9">
        <w:rPr>
          <w:rFonts w:ascii="Book Antiqua" w:hAnsi="Book Antiqua"/>
        </w:rPr>
        <w:t>Serradas</w:t>
      </w:r>
      <w:proofErr w:type="spellEnd"/>
      <w:r w:rsidRPr="00D64BF9">
        <w:rPr>
          <w:rFonts w:ascii="Book Antiqua" w:hAnsi="Book Antiqua"/>
        </w:rPr>
        <w:t xml:space="preserve"> P, </w:t>
      </w:r>
      <w:proofErr w:type="spellStart"/>
      <w:r w:rsidRPr="00D64BF9">
        <w:rPr>
          <w:rFonts w:ascii="Book Antiqua" w:hAnsi="Book Antiqua"/>
        </w:rPr>
        <w:t>Grosfeld</w:t>
      </w:r>
      <w:proofErr w:type="spellEnd"/>
      <w:r w:rsidRPr="00D64BF9">
        <w:rPr>
          <w:rFonts w:ascii="Book Antiqua" w:hAnsi="Book Antiqua"/>
        </w:rPr>
        <w:t xml:space="preserve"> A. Intestinal invalidation of the glucose transporter GLUT2 delays tissue distribution of glucose and reveals an unexpected role in gut homeostasis. </w:t>
      </w:r>
      <w:r w:rsidRPr="00D64BF9">
        <w:rPr>
          <w:rFonts w:ascii="Book Antiqua" w:hAnsi="Book Antiqua"/>
          <w:i/>
          <w:iCs/>
        </w:rPr>
        <w:t xml:space="preserve">Mol </w:t>
      </w:r>
      <w:proofErr w:type="spellStart"/>
      <w:r w:rsidRPr="00D64BF9">
        <w:rPr>
          <w:rFonts w:ascii="Book Antiqua" w:hAnsi="Book Antiqua"/>
          <w:i/>
          <w:iCs/>
        </w:rPr>
        <w:t>Metab</w:t>
      </w:r>
      <w:proofErr w:type="spellEnd"/>
      <w:r w:rsidRPr="00D64BF9">
        <w:rPr>
          <w:rFonts w:ascii="Book Antiqua" w:hAnsi="Book Antiqua"/>
        </w:rPr>
        <w:t xml:space="preserve"> 2017; </w:t>
      </w:r>
      <w:r w:rsidRPr="00D64BF9">
        <w:rPr>
          <w:rFonts w:ascii="Book Antiqua" w:hAnsi="Book Antiqua"/>
          <w:b/>
          <w:bCs/>
        </w:rPr>
        <w:t>6</w:t>
      </w:r>
      <w:r w:rsidRPr="00D64BF9">
        <w:rPr>
          <w:rFonts w:ascii="Book Antiqua" w:hAnsi="Book Antiqua"/>
        </w:rPr>
        <w:t>: 61-72 [PMID: 28123938 DOI: 10.1016/j.molmet.2016.10.008]</w:t>
      </w:r>
    </w:p>
    <w:p w14:paraId="136F7914"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25 </w:t>
      </w:r>
      <w:r w:rsidRPr="00D64BF9">
        <w:rPr>
          <w:rFonts w:ascii="Book Antiqua" w:hAnsi="Book Antiqua"/>
          <w:b/>
          <w:bCs/>
        </w:rPr>
        <w:t>Pappenheimer JR</w:t>
      </w:r>
      <w:r w:rsidRPr="00D64BF9">
        <w:rPr>
          <w:rFonts w:ascii="Book Antiqua" w:hAnsi="Book Antiqua"/>
        </w:rPr>
        <w:t xml:space="preserve">. Intestinal absorption of hexoses and amino acids: from apical cytosol to villus capillaries. </w:t>
      </w:r>
      <w:r w:rsidRPr="00D64BF9">
        <w:rPr>
          <w:rFonts w:ascii="Book Antiqua" w:hAnsi="Book Antiqua"/>
          <w:i/>
          <w:iCs/>
        </w:rPr>
        <w:t xml:space="preserve">J </w:t>
      </w:r>
      <w:proofErr w:type="spellStart"/>
      <w:r w:rsidRPr="00D64BF9">
        <w:rPr>
          <w:rFonts w:ascii="Book Antiqua" w:hAnsi="Book Antiqua"/>
          <w:i/>
          <w:iCs/>
        </w:rPr>
        <w:t>Membr</w:t>
      </w:r>
      <w:proofErr w:type="spellEnd"/>
      <w:r w:rsidRPr="00D64BF9">
        <w:rPr>
          <w:rFonts w:ascii="Book Antiqua" w:hAnsi="Book Antiqua"/>
          <w:i/>
          <w:iCs/>
        </w:rPr>
        <w:t xml:space="preserve"> Biol</w:t>
      </w:r>
      <w:r w:rsidRPr="00D64BF9">
        <w:rPr>
          <w:rFonts w:ascii="Book Antiqua" w:hAnsi="Book Antiqua"/>
        </w:rPr>
        <w:t xml:space="preserve"> 2001; </w:t>
      </w:r>
      <w:r w:rsidRPr="00D64BF9">
        <w:rPr>
          <w:rFonts w:ascii="Book Antiqua" w:hAnsi="Book Antiqua"/>
          <w:b/>
          <w:bCs/>
        </w:rPr>
        <w:t>184</w:t>
      </w:r>
      <w:r w:rsidRPr="00D64BF9">
        <w:rPr>
          <w:rFonts w:ascii="Book Antiqua" w:hAnsi="Book Antiqua"/>
        </w:rPr>
        <w:t>: 233-239 [PMID: 11891547 DOI: 10.1007/s00232-001-0094-1]</w:t>
      </w:r>
    </w:p>
    <w:p w14:paraId="3684BB13"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26 </w:t>
      </w:r>
      <w:proofErr w:type="spellStart"/>
      <w:r w:rsidRPr="00D64BF9">
        <w:rPr>
          <w:rFonts w:ascii="Book Antiqua" w:hAnsi="Book Antiqua"/>
          <w:b/>
          <w:bCs/>
        </w:rPr>
        <w:t>Groschwitz</w:t>
      </w:r>
      <w:proofErr w:type="spellEnd"/>
      <w:r w:rsidRPr="00D64BF9">
        <w:rPr>
          <w:rFonts w:ascii="Book Antiqua" w:hAnsi="Book Antiqua"/>
          <w:b/>
          <w:bCs/>
        </w:rPr>
        <w:t xml:space="preserve"> KR</w:t>
      </w:r>
      <w:r w:rsidRPr="00D64BF9">
        <w:rPr>
          <w:rFonts w:ascii="Book Antiqua" w:hAnsi="Book Antiqua"/>
        </w:rPr>
        <w:t xml:space="preserve">, Hogan SP. Intestinal barrier function: molecular regulation and disease pathogenesis. </w:t>
      </w:r>
      <w:r w:rsidRPr="00D64BF9">
        <w:rPr>
          <w:rFonts w:ascii="Book Antiqua" w:hAnsi="Book Antiqua"/>
          <w:i/>
          <w:iCs/>
        </w:rPr>
        <w:t>J Allergy Clin Immunol</w:t>
      </w:r>
      <w:r w:rsidRPr="00D64BF9">
        <w:rPr>
          <w:rFonts w:ascii="Book Antiqua" w:hAnsi="Book Antiqua"/>
        </w:rPr>
        <w:t xml:space="preserve"> 2009; </w:t>
      </w:r>
      <w:r w:rsidRPr="00D64BF9">
        <w:rPr>
          <w:rFonts w:ascii="Book Antiqua" w:hAnsi="Book Antiqua"/>
          <w:b/>
          <w:bCs/>
        </w:rPr>
        <w:t>124</w:t>
      </w:r>
      <w:r w:rsidRPr="00D64BF9">
        <w:rPr>
          <w:rFonts w:ascii="Book Antiqua" w:hAnsi="Book Antiqua"/>
        </w:rPr>
        <w:t>: 3-20; quiz 21-2 [PMID: 19560575 DOI: 10.1016/j.jaci.2009.05.038]</w:t>
      </w:r>
    </w:p>
    <w:p w14:paraId="1D099455"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27 </w:t>
      </w:r>
      <w:r w:rsidRPr="00D64BF9">
        <w:rPr>
          <w:rFonts w:ascii="Book Antiqua" w:hAnsi="Book Antiqua"/>
          <w:b/>
          <w:bCs/>
        </w:rPr>
        <w:t>Gregory JF,</w:t>
      </w:r>
      <w:r w:rsidRPr="00D64BF9">
        <w:rPr>
          <w:rFonts w:ascii="Book Antiqua" w:hAnsi="Book Antiqua"/>
        </w:rPr>
        <w:t xml:space="preserve"> III. Ascorbic acid bioavailability in foods and supplements. </w:t>
      </w:r>
      <w:proofErr w:type="spellStart"/>
      <w:r w:rsidRPr="00D64BF9">
        <w:rPr>
          <w:rFonts w:ascii="Book Antiqua" w:hAnsi="Book Antiqua"/>
          <w:i/>
          <w:iCs/>
        </w:rPr>
        <w:t>Nutr</w:t>
      </w:r>
      <w:proofErr w:type="spellEnd"/>
      <w:r w:rsidRPr="00D64BF9">
        <w:rPr>
          <w:rFonts w:ascii="Book Antiqua" w:hAnsi="Book Antiqua"/>
          <w:i/>
          <w:iCs/>
        </w:rPr>
        <w:t xml:space="preserve"> Rev</w:t>
      </w:r>
      <w:r w:rsidRPr="00D64BF9">
        <w:rPr>
          <w:rFonts w:ascii="Book Antiqua" w:hAnsi="Book Antiqua"/>
        </w:rPr>
        <w:t xml:space="preserve"> 1993; </w:t>
      </w:r>
      <w:r w:rsidRPr="00D64BF9">
        <w:rPr>
          <w:rFonts w:ascii="Book Antiqua" w:hAnsi="Book Antiqua"/>
          <w:b/>
          <w:bCs/>
        </w:rPr>
        <w:t>51</w:t>
      </w:r>
      <w:r w:rsidRPr="00D64BF9">
        <w:rPr>
          <w:rFonts w:ascii="Book Antiqua" w:hAnsi="Book Antiqua"/>
        </w:rPr>
        <w:t>: 301-303 [DOI: 10.1111/j.1753-</w:t>
      </w:r>
      <w:proofErr w:type="gramStart"/>
      <w:r w:rsidRPr="00D64BF9">
        <w:rPr>
          <w:rFonts w:ascii="Book Antiqua" w:hAnsi="Book Antiqua"/>
        </w:rPr>
        <w:t>4887.1993.tb</w:t>
      </w:r>
      <w:proofErr w:type="gramEnd"/>
      <w:r w:rsidRPr="00D64BF9">
        <w:rPr>
          <w:rFonts w:ascii="Book Antiqua" w:hAnsi="Book Antiqua"/>
        </w:rPr>
        <w:t>03059.x]</w:t>
      </w:r>
    </w:p>
    <w:p w14:paraId="138C3ED9"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28 </w:t>
      </w:r>
      <w:r w:rsidRPr="00D64BF9">
        <w:rPr>
          <w:rFonts w:ascii="Book Antiqua" w:hAnsi="Book Antiqua"/>
          <w:b/>
          <w:bCs/>
          <w:highlight w:val="yellow"/>
        </w:rPr>
        <w:t>Erdman JW,</w:t>
      </w:r>
      <w:r w:rsidRPr="00D64BF9">
        <w:rPr>
          <w:rFonts w:ascii="Book Antiqua" w:hAnsi="Book Antiqua"/>
          <w:highlight w:val="yellow"/>
        </w:rPr>
        <w:t xml:space="preserve"> Klein BP. Harvesting, processing, and cooking influences on vitamin C in foods. In: </w:t>
      </w:r>
      <w:proofErr w:type="spellStart"/>
      <w:r w:rsidRPr="00D64BF9">
        <w:rPr>
          <w:rFonts w:ascii="Book Antiqua" w:hAnsi="Book Antiqua"/>
          <w:highlight w:val="yellow"/>
        </w:rPr>
        <w:t>Seib</w:t>
      </w:r>
      <w:proofErr w:type="spellEnd"/>
      <w:r w:rsidRPr="00D64BF9">
        <w:rPr>
          <w:rFonts w:ascii="Book Antiqua" w:hAnsi="Book Antiqua"/>
          <w:highlight w:val="yellow"/>
        </w:rPr>
        <w:t xml:space="preserve"> PA, Tolbert BM, eds. Ascorbic Acid: Chemistry, Metabolism, and Uses. 1982: 499-532</w:t>
      </w:r>
    </w:p>
    <w:p w14:paraId="0653C6A1"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29 </w:t>
      </w:r>
      <w:proofErr w:type="spellStart"/>
      <w:r w:rsidRPr="00D64BF9">
        <w:rPr>
          <w:rFonts w:ascii="Book Antiqua" w:hAnsi="Book Antiqua"/>
          <w:b/>
          <w:bCs/>
        </w:rPr>
        <w:t>Jeney</w:t>
      </w:r>
      <w:r w:rsidRPr="00D64BF9">
        <w:rPr>
          <w:rFonts w:ascii="宋体" w:eastAsia="宋体" w:hAnsi="宋体" w:cs="宋体" w:hint="eastAsia"/>
          <w:b/>
          <w:bCs/>
        </w:rPr>
        <w:t>‐</w:t>
      </w:r>
      <w:r w:rsidRPr="00D64BF9">
        <w:rPr>
          <w:rFonts w:ascii="Book Antiqua" w:hAnsi="Book Antiqua"/>
          <w:b/>
          <w:bCs/>
        </w:rPr>
        <w:t>Nagymate</w:t>
      </w:r>
      <w:proofErr w:type="spellEnd"/>
      <w:r w:rsidRPr="00D64BF9">
        <w:rPr>
          <w:rFonts w:ascii="Book Antiqua" w:hAnsi="Book Antiqua"/>
          <w:b/>
          <w:bCs/>
        </w:rPr>
        <w:t xml:space="preserve"> E,</w:t>
      </w:r>
      <w:r w:rsidRPr="00D64BF9">
        <w:rPr>
          <w:rFonts w:ascii="Book Antiqua" w:hAnsi="Book Antiqua"/>
        </w:rPr>
        <w:t xml:space="preserve"> Fodor P. The stability of vitamin C in different beverages. </w:t>
      </w:r>
      <w:r w:rsidRPr="00D64BF9">
        <w:rPr>
          <w:rFonts w:ascii="Book Antiqua" w:hAnsi="Book Antiqua"/>
          <w:i/>
          <w:iCs/>
        </w:rPr>
        <w:t>Brit Food J</w:t>
      </w:r>
      <w:r w:rsidRPr="00D64BF9">
        <w:rPr>
          <w:rFonts w:ascii="Book Antiqua" w:hAnsi="Book Antiqua"/>
        </w:rPr>
        <w:t xml:space="preserve"> 2008; </w:t>
      </w:r>
      <w:r w:rsidRPr="00D64BF9">
        <w:rPr>
          <w:rFonts w:ascii="Book Antiqua" w:hAnsi="Book Antiqua"/>
          <w:b/>
          <w:bCs/>
        </w:rPr>
        <w:t>110</w:t>
      </w:r>
      <w:r w:rsidRPr="00D64BF9">
        <w:rPr>
          <w:rFonts w:ascii="Book Antiqua" w:hAnsi="Book Antiqua"/>
        </w:rPr>
        <w:t>: 296-309 [DOI:10.1108/00070700810858709]</w:t>
      </w:r>
    </w:p>
    <w:p w14:paraId="56F7C004" w14:textId="39611C76" w:rsidR="00ED1C98" w:rsidRPr="00D64BF9" w:rsidRDefault="00ED1C98" w:rsidP="00D64BF9">
      <w:pPr>
        <w:spacing w:line="360" w:lineRule="auto"/>
        <w:jc w:val="both"/>
        <w:rPr>
          <w:rFonts w:ascii="Book Antiqua" w:hAnsi="Book Antiqua"/>
        </w:rPr>
      </w:pPr>
      <w:r w:rsidRPr="00D64BF9">
        <w:rPr>
          <w:rFonts w:ascii="Book Antiqua" w:hAnsi="Book Antiqua"/>
        </w:rPr>
        <w:t xml:space="preserve">30 </w:t>
      </w:r>
      <w:proofErr w:type="spellStart"/>
      <w:r w:rsidRPr="00D64BF9">
        <w:rPr>
          <w:rFonts w:ascii="Book Antiqua" w:hAnsi="Book Antiqua"/>
          <w:b/>
          <w:bCs/>
          <w:highlight w:val="yellow"/>
        </w:rPr>
        <w:t>Belitz</w:t>
      </w:r>
      <w:proofErr w:type="spellEnd"/>
      <w:r w:rsidRPr="00D64BF9">
        <w:rPr>
          <w:rFonts w:ascii="Book Antiqua" w:hAnsi="Book Antiqua"/>
          <w:b/>
          <w:bCs/>
          <w:highlight w:val="yellow"/>
        </w:rPr>
        <w:t xml:space="preserve"> H</w:t>
      </w:r>
      <w:r w:rsidR="0007793B" w:rsidRPr="00D64BF9">
        <w:rPr>
          <w:rFonts w:ascii="Book Antiqua" w:hAnsi="Book Antiqua"/>
          <w:b/>
          <w:bCs/>
          <w:highlight w:val="yellow"/>
        </w:rPr>
        <w:t>-D,</w:t>
      </w:r>
      <w:r w:rsidRPr="00D64BF9">
        <w:rPr>
          <w:rFonts w:ascii="Book Antiqua" w:hAnsi="Book Antiqua"/>
          <w:b/>
          <w:bCs/>
          <w:highlight w:val="yellow"/>
        </w:rPr>
        <w:t xml:space="preserve"> </w:t>
      </w:r>
      <w:r w:rsidRPr="00D64BF9">
        <w:rPr>
          <w:rFonts w:ascii="Book Antiqua" w:hAnsi="Book Antiqua"/>
          <w:bCs/>
          <w:highlight w:val="yellow"/>
        </w:rPr>
        <w:t>G</w:t>
      </w:r>
      <w:r w:rsidR="0007793B" w:rsidRPr="00D64BF9">
        <w:rPr>
          <w:rFonts w:ascii="Book Antiqua" w:hAnsi="Book Antiqua"/>
          <w:bCs/>
          <w:highlight w:val="yellow"/>
        </w:rPr>
        <w:t xml:space="preserve">rosch </w:t>
      </w:r>
      <w:r w:rsidRPr="00D64BF9">
        <w:rPr>
          <w:rFonts w:ascii="Book Antiqua" w:hAnsi="Book Antiqua"/>
          <w:bCs/>
          <w:highlight w:val="yellow"/>
        </w:rPr>
        <w:t>W,</w:t>
      </w:r>
      <w:r w:rsidRPr="00D64BF9">
        <w:rPr>
          <w:rFonts w:ascii="Book Antiqua" w:hAnsi="Book Antiqua"/>
          <w:highlight w:val="yellow"/>
        </w:rPr>
        <w:t xml:space="preserve"> </w:t>
      </w:r>
      <w:proofErr w:type="spellStart"/>
      <w:r w:rsidRPr="00D64BF9">
        <w:rPr>
          <w:rFonts w:ascii="Book Antiqua" w:hAnsi="Book Antiqua"/>
          <w:highlight w:val="yellow"/>
        </w:rPr>
        <w:t>Schieberle</w:t>
      </w:r>
      <w:proofErr w:type="spellEnd"/>
      <w:r w:rsidRPr="00D64BF9">
        <w:rPr>
          <w:rFonts w:ascii="Book Antiqua" w:hAnsi="Book Antiqua"/>
          <w:highlight w:val="yellow"/>
        </w:rPr>
        <w:t xml:space="preserve"> P. </w:t>
      </w:r>
      <w:r w:rsidR="0007793B" w:rsidRPr="00D64BF9">
        <w:rPr>
          <w:rFonts w:ascii="Book Antiqua" w:hAnsi="Book Antiqua"/>
          <w:highlight w:val="yellow"/>
        </w:rPr>
        <w:t xml:space="preserve">Vitamins. </w:t>
      </w:r>
      <w:r w:rsidRPr="00D64BF9">
        <w:rPr>
          <w:rFonts w:ascii="Book Antiqua" w:hAnsi="Book Antiqua"/>
          <w:highlight w:val="yellow"/>
        </w:rPr>
        <w:t>Food Chemistry. Germany: Springer, 200</w:t>
      </w:r>
      <w:r w:rsidR="0007793B" w:rsidRPr="00D64BF9">
        <w:rPr>
          <w:rFonts w:ascii="Book Antiqua" w:hAnsi="Book Antiqua"/>
          <w:highlight w:val="yellow"/>
        </w:rPr>
        <w:t xml:space="preserve">9: 403-420. </w:t>
      </w:r>
    </w:p>
    <w:p w14:paraId="798E35C3" w14:textId="1B28B199" w:rsidR="00ED1C98" w:rsidRPr="00D64BF9" w:rsidRDefault="00ED1C98" w:rsidP="00D64BF9">
      <w:pPr>
        <w:spacing w:line="360" w:lineRule="auto"/>
        <w:jc w:val="both"/>
        <w:rPr>
          <w:rFonts w:ascii="Book Antiqua" w:hAnsi="Book Antiqua"/>
        </w:rPr>
      </w:pPr>
      <w:r w:rsidRPr="00D64BF9">
        <w:rPr>
          <w:rFonts w:ascii="Book Antiqua" w:hAnsi="Book Antiqua"/>
        </w:rPr>
        <w:t xml:space="preserve">31 </w:t>
      </w:r>
      <w:r w:rsidR="0009714E" w:rsidRPr="00D64BF9">
        <w:rPr>
          <w:rFonts w:ascii="Book Antiqua" w:hAnsi="Book Antiqua"/>
          <w:b/>
          <w:highlight w:val="yellow"/>
        </w:rPr>
        <w:t>May J</w:t>
      </w:r>
      <w:r w:rsidR="0009714E" w:rsidRPr="00D64BF9">
        <w:rPr>
          <w:rFonts w:ascii="Book Antiqua" w:hAnsi="Book Antiqua"/>
          <w:highlight w:val="yellow"/>
        </w:rPr>
        <w:t xml:space="preserve">, </w:t>
      </w:r>
      <w:proofErr w:type="spellStart"/>
      <w:r w:rsidR="0009714E" w:rsidRPr="00D64BF9">
        <w:rPr>
          <w:rFonts w:ascii="Book Antiqua" w:hAnsi="Book Antiqua"/>
          <w:bCs/>
          <w:highlight w:val="yellow"/>
        </w:rPr>
        <w:t>Asard</w:t>
      </w:r>
      <w:proofErr w:type="spellEnd"/>
      <w:r w:rsidR="0009714E" w:rsidRPr="00D64BF9">
        <w:rPr>
          <w:rFonts w:ascii="Book Antiqua" w:hAnsi="Book Antiqua"/>
          <w:bCs/>
          <w:highlight w:val="yellow"/>
        </w:rPr>
        <w:t xml:space="preserve"> H. Ascorbate recycling. In:</w:t>
      </w:r>
      <w:r w:rsidR="0009714E" w:rsidRPr="00D64BF9">
        <w:rPr>
          <w:rFonts w:ascii="Book Antiqua" w:hAnsi="Book Antiqua"/>
          <w:b/>
          <w:bCs/>
          <w:highlight w:val="yellow"/>
        </w:rPr>
        <w:t xml:space="preserve"> </w:t>
      </w:r>
      <w:proofErr w:type="spellStart"/>
      <w:r w:rsidRPr="00D64BF9">
        <w:rPr>
          <w:rFonts w:ascii="Book Antiqua" w:hAnsi="Book Antiqua"/>
          <w:bCs/>
          <w:highlight w:val="yellow"/>
        </w:rPr>
        <w:t>A</w:t>
      </w:r>
      <w:r w:rsidR="00B74F1D" w:rsidRPr="00D64BF9">
        <w:rPr>
          <w:rFonts w:ascii="Book Antiqua" w:hAnsi="Book Antiqua"/>
          <w:bCs/>
          <w:highlight w:val="yellow"/>
        </w:rPr>
        <w:t>sard</w:t>
      </w:r>
      <w:proofErr w:type="spellEnd"/>
      <w:r w:rsidR="00B74F1D" w:rsidRPr="00D64BF9">
        <w:rPr>
          <w:rFonts w:ascii="Book Antiqua" w:hAnsi="Book Antiqua"/>
          <w:bCs/>
          <w:highlight w:val="yellow"/>
        </w:rPr>
        <w:t xml:space="preserve"> H</w:t>
      </w:r>
      <w:r w:rsidRPr="00D64BF9">
        <w:rPr>
          <w:rFonts w:ascii="Book Antiqua" w:hAnsi="Book Antiqua"/>
          <w:b/>
          <w:bCs/>
          <w:highlight w:val="yellow"/>
        </w:rPr>
        <w:t>,</w:t>
      </w:r>
      <w:r w:rsidRPr="00D64BF9">
        <w:rPr>
          <w:rFonts w:ascii="Book Antiqua" w:hAnsi="Book Antiqua"/>
          <w:highlight w:val="yellow"/>
        </w:rPr>
        <w:t xml:space="preserve"> M</w:t>
      </w:r>
      <w:r w:rsidR="00B74F1D" w:rsidRPr="00D64BF9">
        <w:rPr>
          <w:rFonts w:ascii="Book Antiqua" w:hAnsi="Book Antiqua"/>
          <w:highlight w:val="yellow"/>
        </w:rPr>
        <w:t>ay J</w:t>
      </w:r>
      <w:r w:rsidRPr="00D64BF9">
        <w:rPr>
          <w:rFonts w:ascii="Book Antiqua" w:hAnsi="Book Antiqua"/>
          <w:highlight w:val="yellow"/>
        </w:rPr>
        <w:t>, S</w:t>
      </w:r>
      <w:r w:rsidR="00B74F1D" w:rsidRPr="00D64BF9">
        <w:rPr>
          <w:rFonts w:ascii="Book Antiqua" w:hAnsi="Book Antiqua"/>
          <w:highlight w:val="yellow"/>
        </w:rPr>
        <w:t>mirnoff N</w:t>
      </w:r>
      <w:r w:rsidRPr="00D64BF9">
        <w:rPr>
          <w:rFonts w:ascii="Book Antiqua" w:hAnsi="Book Antiqua"/>
          <w:highlight w:val="yellow"/>
        </w:rPr>
        <w:t xml:space="preserve">. Vitamin C: its functions and biochemistry in animals and plants. </w:t>
      </w:r>
      <w:r w:rsidR="0009714E" w:rsidRPr="00D64BF9">
        <w:rPr>
          <w:rFonts w:ascii="Book Antiqua" w:hAnsi="Book Antiqua"/>
          <w:highlight w:val="yellow"/>
        </w:rPr>
        <w:t>Taylor &amp; Francis, 2003; 153-175</w:t>
      </w:r>
    </w:p>
    <w:p w14:paraId="5FB171A6" w14:textId="7CC55AD9" w:rsidR="00ED1C98" w:rsidRPr="00D64BF9" w:rsidRDefault="00ED1C98" w:rsidP="00D64BF9">
      <w:pPr>
        <w:spacing w:line="360" w:lineRule="auto"/>
        <w:jc w:val="both"/>
        <w:rPr>
          <w:rFonts w:ascii="Book Antiqua" w:hAnsi="Book Antiqua"/>
        </w:rPr>
      </w:pPr>
      <w:r w:rsidRPr="00D64BF9">
        <w:rPr>
          <w:rFonts w:ascii="Book Antiqua" w:hAnsi="Book Antiqua"/>
        </w:rPr>
        <w:lastRenderedPageBreak/>
        <w:t xml:space="preserve">32 </w:t>
      </w:r>
      <w:r w:rsidRPr="00D64BF9">
        <w:rPr>
          <w:rFonts w:ascii="Book Antiqua" w:hAnsi="Book Antiqua"/>
          <w:b/>
          <w:bCs/>
          <w:highlight w:val="yellow"/>
        </w:rPr>
        <w:t xml:space="preserve">Ball GFM. </w:t>
      </w:r>
      <w:r w:rsidR="006D68E8" w:rsidRPr="00D64BF9">
        <w:rPr>
          <w:rFonts w:ascii="Book Antiqua" w:hAnsi="Book Antiqua"/>
          <w:bCs/>
          <w:highlight w:val="yellow"/>
        </w:rPr>
        <w:t xml:space="preserve">Intestinal absorption and bioavailability of vitamins. In: </w:t>
      </w:r>
      <w:r w:rsidRPr="00D64BF9">
        <w:rPr>
          <w:rFonts w:ascii="Book Antiqua" w:hAnsi="Book Antiqua"/>
          <w:bCs/>
          <w:highlight w:val="yellow"/>
        </w:rPr>
        <w:t>Vitamins in foods: analysis,</w:t>
      </w:r>
      <w:r w:rsidRPr="00D64BF9">
        <w:rPr>
          <w:rFonts w:ascii="Book Antiqua" w:hAnsi="Book Antiqua"/>
          <w:highlight w:val="yellow"/>
        </w:rPr>
        <w:t xml:space="preserve"> bioavailability, and stability. Boca Raton: CRC Press, 2005</w:t>
      </w:r>
      <w:r w:rsidR="006D68E8" w:rsidRPr="00D64BF9">
        <w:rPr>
          <w:rFonts w:ascii="Book Antiqua" w:hAnsi="Book Antiqua"/>
          <w:highlight w:val="yellow"/>
        </w:rPr>
        <w:t>; 23-3</w:t>
      </w:r>
    </w:p>
    <w:p w14:paraId="3561D83A"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33 </w:t>
      </w:r>
      <w:r w:rsidRPr="00D64BF9">
        <w:rPr>
          <w:rFonts w:ascii="Book Antiqua" w:hAnsi="Book Antiqua"/>
          <w:b/>
          <w:bCs/>
        </w:rPr>
        <w:t>Vallejo F</w:t>
      </w:r>
      <w:r w:rsidRPr="00D64BF9">
        <w:rPr>
          <w:rFonts w:ascii="Book Antiqua" w:hAnsi="Book Antiqua"/>
        </w:rPr>
        <w:t>, Gil-</w:t>
      </w:r>
      <w:proofErr w:type="spellStart"/>
      <w:r w:rsidRPr="00D64BF9">
        <w:rPr>
          <w:rFonts w:ascii="Book Antiqua" w:hAnsi="Book Antiqua"/>
        </w:rPr>
        <w:t>Izquierdo</w:t>
      </w:r>
      <w:proofErr w:type="spellEnd"/>
      <w:r w:rsidRPr="00D64BF9">
        <w:rPr>
          <w:rFonts w:ascii="Book Antiqua" w:hAnsi="Book Antiqua"/>
        </w:rPr>
        <w:t xml:space="preserve"> A, Pérez-Vicente A, García-</w:t>
      </w:r>
      <w:proofErr w:type="spellStart"/>
      <w:r w:rsidRPr="00D64BF9">
        <w:rPr>
          <w:rFonts w:ascii="Book Antiqua" w:hAnsi="Book Antiqua"/>
        </w:rPr>
        <w:t>Viguera</w:t>
      </w:r>
      <w:proofErr w:type="spellEnd"/>
      <w:r w:rsidRPr="00D64BF9">
        <w:rPr>
          <w:rFonts w:ascii="Book Antiqua" w:hAnsi="Book Antiqua"/>
        </w:rPr>
        <w:t xml:space="preserve"> C. In vitro gastrointestinal digestion study of broccoli inflorescence phenolic compounds, </w:t>
      </w:r>
      <w:proofErr w:type="spellStart"/>
      <w:r w:rsidRPr="00D64BF9">
        <w:rPr>
          <w:rFonts w:ascii="Book Antiqua" w:hAnsi="Book Antiqua"/>
        </w:rPr>
        <w:t>glucosinolates</w:t>
      </w:r>
      <w:proofErr w:type="spellEnd"/>
      <w:r w:rsidRPr="00D64BF9">
        <w:rPr>
          <w:rFonts w:ascii="Book Antiqua" w:hAnsi="Book Antiqua"/>
        </w:rPr>
        <w:t xml:space="preserve">, and vitamin C. </w:t>
      </w:r>
      <w:r w:rsidRPr="00D64BF9">
        <w:rPr>
          <w:rFonts w:ascii="Book Antiqua" w:hAnsi="Book Antiqua"/>
          <w:i/>
          <w:iCs/>
        </w:rPr>
        <w:t>J Agric Food Chem</w:t>
      </w:r>
      <w:r w:rsidRPr="00D64BF9">
        <w:rPr>
          <w:rFonts w:ascii="Book Antiqua" w:hAnsi="Book Antiqua"/>
        </w:rPr>
        <w:t xml:space="preserve"> 2004; </w:t>
      </w:r>
      <w:r w:rsidRPr="00D64BF9">
        <w:rPr>
          <w:rFonts w:ascii="Book Antiqua" w:hAnsi="Book Antiqua"/>
          <w:b/>
          <w:bCs/>
        </w:rPr>
        <w:t>52</w:t>
      </w:r>
      <w:r w:rsidRPr="00D64BF9">
        <w:rPr>
          <w:rFonts w:ascii="Book Antiqua" w:hAnsi="Book Antiqua"/>
        </w:rPr>
        <w:t>: 135-138 [PMID: 14709026 DOI: 10.1021/jf0305128]</w:t>
      </w:r>
    </w:p>
    <w:p w14:paraId="05B10AA1"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34 </w:t>
      </w:r>
      <w:r w:rsidRPr="00D64BF9">
        <w:rPr>
          <w:rFonts w:ascii="Book Antiqua" w:hAnsi="Book Antiqua"/>
          <w:b/>
          <w:bCs/>
        </w:rPr>
        <w:t>Pérez-Vicente A</w:t>
      </w:r>
      <w:r w:rsidRPr="00D64BF9">
        <w:rPr>
          <w:rFonts w:ascii="Book Antiqua" w:hAnsi="Book Antiqua"/>
        </w:rPr>
        <w:t>, Gil-</w:t>
      </w:r>
      <w:proofErr w:type="spellStart"/>
      <w:r w:rsidRPr="00D64BF9">
        <w:rPr>
          <w:rFonts w:ascii="Book Antiqua" w:hAnsi="Book Antiqua"/>
        </w:rPr>
        <w:t>Izquierdo</w:t>
      </w:r>
      <w:proofErr w:type="spellEnd"/>
      <w:r w:rsidRPr="00D64BF9">
        <w:rPr>
          <w:rFonts w:ascii="Book Antiqua" w:hAnsi="Book Antiqua"/>
        </w:rPr>
        <w:t xml:space="preserve"> A, García-</w:t>
      </w:r>
      <w:proofErr w:type="spellStart"/>
      <w:r w:rsidRPr="00D64BF9">
        <w:rPr>
          <w:rFonts w:ascii="Book Antiqua" w:hAnsi="Book Antiqua"/>
        </w:rPr>
        <w:t>Viguera</w:t>
      </w:r>
      <w:proofErr w:type="spellEnd"/>
      <w:r w:rsidRPr="00D64BF9">
        <w:rPr>
          <w:rFonts w:ascii="Book Antiqua" w:hAnsi="Book Antiqua"/>
        </w:rPr>
        <w:t xml:space="preserve"> C. In vitro gastrointestinal digestion study of pomegranate juice phenolic compounds, anthocyanins, and vitamin C. </w:t>
      </w:r>
      <w:r w:rsidRPr="00D64BF9">
        <w:rPr>
          <w:rFonts w:ascii="Book Antiqua" w:hAnsi="Book Antiqua"/>
          <w:i/>
          <w:iCs/>
        </w:rPr>
        <w:t>J Agric Food Chem</w:t>
      </w:r>
      <w:r w:rsidRPr="00D64BF9">
        <w:rPr>
          <w:rFonts w:ascii="Book Antiqua" w:hAnsi="Book Antiqua"/>
        </w:rPr>
        <w:t xml:space="preserve"> 2002; </w:t>
      </w:r>
      <w:r w:rsidRPr="00D64BF9">
        <w:rPr>
          <w:rFonts w:ascii="Book Antiqua" w:hAnsi="Book Antiqua"/>
          <w:b/>
          <w:bCs/>
        </w:rPr>
        <w:t>50</w:t>
      </w:r>
      <w:r w:rsidRPr="00D64BF9">
        <w:rPr>
          <w:rFonts w:ascii="Book Antiqua" w:hAnsi="Book Antiqua"/>
        </w:rPr>
        <w:t>: 2308-2312 [PMID: 11929289 DOI: 10.1021/jf0113833]</w:t>
      </w:r>
    </w:p>
    <w:p w14:paraId="73F188F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35 </w:t>
      </w:r>
      <w:r w:rsidRPr="00D64BF9">
        <w:rPr>
          <w:rFonts w:ascii="Book Antiqua" w:hAnsi="Book Antiqua"/>
          <w:b/>
          <w:bCs/>
        </w:rPr>
        <w:t>Rodríguez-Roque MJ</w:t>
      </w:r>
      <w:r w:rsidRPr="00D64BF9">
        <w:rPr>
          <w:rFonts w:ascii="Book Antiqua" w:hAnsi="Book Antiqua"/>
        </w:rPr>
        <w:t>, Rojas-</w:t>
      </w:r>
      <w:proofErr w:type="spellStart"/>
      <w:r w:rsidRPr="00D64BF9">
        <w:rPr>
          <w:rFonts w:ascii="Book Antiqua" w:hAnsi="Book Antiqua"/>
        </w:rPr>
        <w:t>Graü</w:t>
      </w:r>
      <w:proofErr w:type="spellEnd"/>
      <w:r w:rsidRPr="00D64BF9">
        <w:rPr>
          <w:rFonts w:ascii="Book Antiqua" w:hAnsi="Book Antiqua"/>
        </w:rPr>
        <w:t xml:space="preserve"> MA, </w:t>
      </w:r>
      <w:proofErr w:type="spellStart"/>
      <w:r w:rsidRPr="00D64BF9">
        <w:rPr>
          <w:rFonts w:ascii="Book Antiqua" w:hAnsi="Book Antiqua"/>
        </w:rPr>
        <w:t>Elez</w:t>
      </w:r>
      <w:proofErr w:type="spellEnd"/>
      <w:r w:rsidRPr="00D64BF9">
        <w:rPr>
          <w:rFonts w:ascii="Book Antiqua" w:hAnsi="Book Antiqua"/>
        </w:rPr>
        <w:t>-Martínez P, Martín-</w:t>
      </w:r>
      <w:proofErr w:type="spellStart"/>
      <w:r w:rsidRPr="00D64BF9">
        <w:rPr>
          <w:rFonts w:ascii="Book Antiqua" w:hAnsi="Book Antiqua"/>
        </w:rPr>
        <w:t>Belloso</w:t>
      </w:r>
      <w:proofErr w:type="spellEnd"/>
      <w:r w:rsidRPr="00D64BF9">
        <w:rPr>
          <w:rFonts w:ascii="Book Antiqua" w:hAnsi="Book Antiqua"/>
        </w:rPr>
        <w:t xml:space="preserve"> O. Changes in vitamin C, phenolic, and carotenoid profiles throughout in vitro gastrointestinal digestion of a blended fruit juice. </w:t>
      </w:r>
      <w:r w:rsidRPr="00D64BF9">
        <w:rPr>
          <w:rFonts w:ascii="Book Antiqua" w:hAnsi="Book Antiqua"/>
          <w:i/>
          <w:iCs/>
        </w:rPr>
        <w:t>J Agric Food Chem</w:t>
      </w:r>
      <w:r w:rsidRPr="00D64BF9">
        <w:rPr>
          <w:rFonts w:ascii="Book Antiqua" w:hAnsi="Book Antiqua"/>
        </w:rPr>
        <w:t xml:space="preserve"> 2013; </w:t>
      </w:r>
      <w:r w:rsidRPr="00D64BF9">
        <w:rPr>
          <w:rFonts w:ascii="Book Antiqua" w:hAnsi="Book Antiqua"/>
          <w:b/>
          <w:bCs/>
        </w:rPr>
        <w:t>61</w:t>
      </w:r>
      <w:r w:rsidRPr="00D64BF9">
        <w:rPr>
          <w:rFonts w:ascii="Book Antiqua" w:hAnsi="Book Antiqua"/>
        </w:rPr>
        <w:t>: 1859-1867 [PMID: 23374081 DOI: 10.1021/jf3044204]</w:t>
      </w:r>
    </w:p>
    <w:p w14:paraId="1421758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36 </w:t>
      </w:r>
      <w:r w:rsidRPr="00D64BF9">
        <w:rPr>
          <w:rFonts w:ascii="Book Antiqua" w:hAnsi="Book Antiqua"/>
          <w:b/>
          <w:bCs/>
        </w:rPr>
        <w:t>Uchida E</w:t>
      </w:r>
      <w:r w:rsidRPr="00D64BF9">
        <w:rPr>
          <w:rFonts w:ascii="Book Antiqua" w:hAnsi="Book Antiqua"/>
        </w:rPr>
        <w:t xml:space="preserve">, Kondo Y, Amano A, Aizawa S, </w:t>
      </w:r>
      <w:proofErr w:type="spellStart"/>
      <w:r w:rsidRPr="00D64BF9">
        <w:rPr>
          <w:rFonts w:ascii="Book Antiqua" w:hAnsi="Book Antiqua"/>
        </w:rPr>
        <w:t>Hanamura</w:t>
      </w:r>
      <w:proofErr w:type="spellEnd"/>
      <w:r w:rsidRPr="00D64BF9">
        <w:rPr>
          <w:rFonts w:ascii="Book Antiqua" w:hAnsi="Book Antiqua"/>
        </w:rPr>
        <w:t xml:space="preserve"> T, Aoki H, </w:t>
      </w:r>
      <w:proofErr w:type="spellStart"/>
      <w:r w:rsidRPr="00D64BF9">
        <w:rPr>
          <w:rFonts w:ascii="Book Antiqua" w:hAnsi="Book Antiqua"/>
        </w:rPr>
        <w:t>Nagamine</w:t>
      </w:r>
      <w:proofErr w:type="spellEnd"/>
      <w:r w:rsidRPr="00D64BF9">
        <w:rPr>
          <w:rFonts w:ascii="Book Antiqua" w:hAnsi="Book Antiqua"/>
        </w:rPr>
        <w:t xml:space="preserve"> K, Koizumi T, Maruyama N, </w:t>
      </w:r>
      <w:proofErr w:type="spellStart"/>
      <w:r w:rsidRPr="00D64BF9">
        <w:rPr>
          <w:rFonts w:ascii="Book Antiqua" w:hAnsi="Book Antiqua"/>
        </w:rPr>
        <w:t>Ishigami</w:t>
      </w:r>
      <w:proofErr w:type="spellEnd"/>
      <w:r w:rsidRPr="00D64BF9">
        <w:rPr>
          <w:rFonts w:ascii="Book Antiqua" w:hAnsi="Book Antiqua"/>
        </w:rPr>
        <w:t xml:space="preserve"> A. Absorption and excretion of ascorbic acid alone and in acerola (Malpighia </w:t>
      </w:r>
      <w:proofErr w:type="spellStart"/>
      <w:r w:rsidRPr="00D64BF9">
        <w:rPr>
          <w:rFonts w:ascii="Book Antiqua" w:hAnsi="Book Antiqua"/>
        </w:rPr>
        <w:t>emarginata</w:t>
      </w:r>
      <w:proofErr w:type="spellEnd"/>
      <w:r w:rsidRPr="00D64BF9">
        <w:rPr>
          <w:rFonts w:ascii="Book Antiqua" w:hAnsi="Book Antiqua"/>
        </w:rPr>
        <w:t xml:space="preserve">) juice: comparison in healthy Japanese subjects. </w:t>
      </w:r>
      <w:r w:rsidRPr="00D64BF9">
        <w:rPr>
          <w:rFonts w:ascii="Book Antiqua" w:hAnsi="Book Antiqua"/>
          <w:i/>
          <w:iCs/>
        </w:rPr>
        <w:t>Biol Pharm Bull</w:t>
      </w:r>
      <w:r w:rsidRPr="00D64BF9">
        <w:rPr>
          <w:rFonts w:ascii="Book Antiqua" w:hAnsi="Book Antiqua"/>
        </w:rPr>
        <w:t xml:space="preserve"> 2011; </w:t>
      </w:r>
      <w:r w:rsidRPr="00D64BF9">
        <w:rPr>
          <w:rFonts w:ascii="Book Antiqua" w:hAnsi="Book Antiqua"/>
          <w:b/>
          <w:bCs/>
        </w:rPr>
        <w:t>34</w:t>
      </w:r>
      <w:r w:rsidRPr="00D64BF9">
        <w:rPr>
          <w:rFonts w:ascii="Book Antiqua" w:hAnsi="Book Antiqua"/>
        </w:rPr>
        <w:t>: 1744-1747 [PMID: 22040889 DOI: 10.1248/bpb.34.1744]</w:t>
      </w:r>
    </w:p>
    <w:p w14:paraId="62A79709"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37 </w:t>
      </w:r>
      <w:r w:rsidRPr="00D64BF9">
        <w:rPr>
          <w:rFonts w:ascii="Book Antiqua" w:hAnsi="Book Antiqua"/>
          <w:b/>
          <w:bCs/>
        </w:rPr>
        <w:t>Song J</w:t>
      </w:r>
      <w:r w:rsidRPr="00D64BF9">
        <w:rPr>
          <w:rFonts w:ascii="Book Antiqua" w:hAnsi="Book Antiqua"/>
        </w:rPr>
        <w:t xml:space="preserve">, Kwon O, Chen S, </w:t>
      </w:r>
      <w:proofErr w:type="spellStart"/>
      <w:r w:rsidRPr="00D64BF9">
        <w:rPr>
          <w:rFonts w:ascii="Book Antiqua" w:hAnsi="Book Antiqua"/>
        </w:rPr>
        <w:t>Daruwala</w:t>
      </w:r>
      <w:proofErr w:type="spellEnd"/>
      <w:r w:rsidRPr="00D64BF9">
        <w:rPr>
          <w:rFonts w:ascii="Book Antiqua" w:hAnsi="Book Antiqua"/>
        </w:rPr>
        <w:t xml:space="preserve"> R, Eck P, Park JB, Levine M. Flavonoid inhibition of sodium-dependent vitamin C transporter 1 (SVCT1) and glucose transporter isoform 2 (GLUT2), intestinal transporters for vitamin C and Glucose. </w:t>
      </w:r>
      <w:r w:rsidRPr="00D64BF9">
        <w:rPr>
          <w:rFonts w:ascii="Book Antiqua" w:hAnsi="Book Antiqua"/>
          <w:i/>
          <w:iCs/>
        </w:rPr>
        <w:t>J Biol Chem</w:t>
      </w:r>
      <w:r w:rsidRPr="00D64BF9">
        <w:rPr>
          <w:rFonts w:ascii="Book Antiqua" w:hAnsi="Book Antiqua"/>
        </w:rPr>
        <w:t xml:space="preserve"> 2002; </w:t>
      </w:r>
      <w:r w:rsidRPr="00D64BF9">
        <w:rPr>
          <w:rFonts w:ascii="Book Antiqua" w:hAnsi="Book Antiqua"/>
          <w:b/>
          <w:bCs/>
        </w:rPr>
        <w:t>277</w:t>
      </w:r>
      <w:r w:rsidRPr="00D64BF9">
        <w:rPr>
          <w:rFonts w:ascii="Book Antiqua" w:hAnsi="Book Antiqua"/>
        </w:rPr>
        <w:t>: 15252-15260 [PMID: 11834736 DOI: 10.1074/jbc.M110496200]</w:t>
      </w:r>
    </w:p>
    <w:p w14:paraId="525A14ED"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38 </w:t>
      </w:r>
      <w:r w:rsidRPr="00D64BF9">
        <w:rPr>
          <w:rFonts w:ascii="Book Antiqua" w:hAnsi="Book Antiqua"/>
          <w:b/>
          <w:bCs/>
        </w:rPr>
        <w:t>Park JB</w:t>
      </w:r>
      <w:r w:rsidRPr="00D64BF9">
        <w:rPr>
          <w:rFonts w:ascii="Book Antiqua" w:hAnsi="Book Antiqua"/>
        </w:rPr>
        <w:t xml:space="preserve">, Levine M. Intracellular accumulation of ascorbic acid is inhibited by flavonoids via blocking of dehydroascorbic acid and ascorbic acid uptakes in HL-60, U937 and </w:t>
      </w:r>
      <w:proofErr w:type="spellStart"/>
      <w:r w:rsidRPr="00D64BF9">
        <w:rPr>
          <w:rFonts w:ascii="Book Antiqua" w:hAnsi="Book Antiqua"/>
        </w:rPr>
        <w:t>Jurkat</w:t>
      </w:r>
      <w:proofErr w:type="spellEnd"/>
      <w:r w:rsidRPr="00D64BF9">
        <w:rPr>
          <w:rFonts w:ascii="Book Antiqua" w:hAnsi="Book Antiqua"/>
        </w:rPr>
        <w:t xml:space="preserve"> cells. </w:t>
      </w:r>
      <w:r w:rsidRPr="00D64BF9">
        <w:rPr>
          <w:rFonts w:ascii="Book Antiqua" w:hAnsi="Book Antiqua"/>
          <w:i/>
          <w:iCs/>
        </w:rPr>
        <w:t xml:space="preserve">J </w:t>
      </w:r>
      <w:proofErr w:type="spellStart"/>
      <w:r w:rsidRPr="00D64BF9">
        <w:rPr>
          <w:rFonts w:ascii="Book Antiqua" w:hAnsi="Book Antiqua"/>
          <w:i/>
          <w:iCs/>
        </w:rPr>
        <w:t>Nutr</w:t>
      </w:r>
      <w:proofErr w:type="spellEnd"/>
      <w:r w:rsidRPr="00D64BF9">
        <w:rPr>
          <w:rFonts w:ascii="Book Antiqua" w:hAnsi="Book Antiqua"/>
        </w:rPr>
        <w:t xml:space="preserve"> 2000; </w:t>
      </w:r>
      <w:r w:rsidRPr="00D64BF9">
        <w:rPr>
          <w:rFonts w:ascii="Book Antiqua" w:hAnsi="Book Antiqua"/>
          <w:b/>
          <w:bCs/>
        </w:rPr>
        <w:t>130</w:t>
      </w:r>
      <w:r w:rsidRPr="00D64BF9">
        <w:rPr>
          <w:rFonts w:ascii="Book Antiqua" w:hAnsi="Book Antiqua"/>
        </w:rPr>
        <w:t>: 1297-1302 [PMID: 10801933 DOI: 10.1093/</w:t>
      </w:r>
      <w:proofErr w:type="spellStart"/>
      <w:r w:rsidRPr="00D64BF9">
        <w:rPr>
          <w:rFonts w:ascii="Book Antiqua" w:hAnsi="Book Antiqua"/>
        </w:rPr>
        <w:t>jn</w:t>
      </w:r>
      <w:proofErr w:type="spellEnd"/>
      <w:r w:rsidRPr="00D64BF9">
        <w:rPr>
          <w:rFonts w:ascii="Book Antiqua" w:hAnsi="Book Antiqua"/>
        </w:rPr>
        <w:t>/130.5.1297]</w:t>
      </w:r>
    </w:p>
    <w:p w14:paraId="64E1AE13"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39 </w:t>
      </w:r>
      <w:r w:rsidRPr="00D64BF9">
        <w:rPr>
          <w:rFonts w:ascii="Book Antiqua" w:hAnsi="Book Antiqua"/>
          <w:b/>
        </w:rPr>
        <w:t>Vinson J BP</w:t>
      </w:r>
      <w:r w:rsidRPr="00D64BF9">
        <w:rPr>
          <w:rFonts w:ascii="Book Antiqua" w:hAnsi="Book Antiqua"/>
        </w:rPr>
        <w:t xml:space="preserve">. Comparative bioavailability of synthetic and natural vitamin C in guinea pigs. </w:t>
      </w:r>
      <w:proofErr w:type="spellStart"/>
      <w:r w:rsidRPr="00D64BF9">
        <w:rPr>
          <w:rFonts w:ascii="Book Antiqua" w:hAnsi="Book Antiqua"/>
          <w:i/>
          <w:iCs/>
        </w:rPr>
        <w:t>Nutr</w:t>
      </w:r>
      <w:proofErr w:type="spellEnd"/>
      <w:r w:rsidRPr="00D64BF9">
        <w:rPr>
          <w:rFonts w:ascii="Book Antiqua" w:hAnsi="Book Antiqua"/>
          <w:i/>
          <w:iCs/>
        </w:rPr>
        <w:t xml:space="preserve"> Rep Int</w:t>
      </w:r>
      <w:r w:rsidRPr="00D64BF9">
        <w:rPr>
          <w:rFonts w:ascii="Book Antiqua" w:hAnsi="Book Antiqua"/>
        </w:rPr>
        <w:t xml:space="preserve"> 1983; </w:t>
      </w:r>
      <w:r w:rsidRPr="00D64BF9">
        <w:rPr>
          <w:rFonts w:ascii="Book Antiqua" w:hAnsi="Book Antiqua"/>
          <w:b/>
          <w:bCs/>
        </w:rPr>
        <w:t>27</w:t>
      </w:r>
      <w:r w:rsidRPr="00D64BF9">
        <w:rPr>
          <w:rFonts w:ascii="Book Antiqua" w:hAnsi="Book Antiqua"/>
        </w:rPr>
        <w:t>: 875-879</w:t>
      </w:r>
    </w:p>
    <w:p w14:paraId="40DFF0E9"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40 </w:t>
      </w:r>
      <w:r w:rsidRPr="00D64BF9">
        <w:rPr>
          <w:rFonts w:ascii="Book Antiqua" w:hAnsi="Book Antiqua"/>
          <w:b/>
          <w:bCs/>
        </w:rPr>
        <w:t>Vinson JA</w:t>
      </w:r>
      <w:r w:rsidRPr="00D64BF9">
        <w:rPr>
          <w:rFonts w:ascii="Book Antiqua" w:hAnsi="Book Antiqua"/>
        </w:rPr>
        <w:t xml:space="preserve">, Bose P. Comparative bioavailability to humans of ascorbic acid alone or in a citrus extract. </w:t>
      </w:r>
      <w:r w:rsidRPr="00D64BF9">
        <w:rPr>
          <w:rFonts w:ascii="Book Antiqua" w:hAnsi="Book Antiqua"/>
          <w:i/>
          <w:iCs/>
        </w:rPr>
        <w:t xml:space="preserve">Am J Clin </w:t>
      </w:r>
      <w:proofErr w:type="spellStart"/>
      <w:r w:rsidRPr="00D64BF9">
        <w:rPr>
          <w:rFonts w:ascii="Book Antiqua" w:hAnsi="Book Antiqua"/>
          <w:i/>
          <w:iCs/>
        </w:rPr>
        <w:t>Nutr</w:t>
      </w:r>
      <w:proofErr w:type="spellEnd"/>
      <w:r w:rsidRPr="00D64BF9">
        <w:rPr>
          <w:rFonts w:ascii="Book Antiqua" w:hAnsi="Book Antiqua"/>
        </w:rPr>
        <w:t xml:space="preserve"> 1988; </w:t>
      </w:r>
      <w:r w:rsidRPr="00D64BF9">
        <w:rPr>
          <w:rFonts w:ascii="Book Antiqua" w:hAnsi="Book Antiqua"/>
          <w:b/>
          <w:bCs/>
        </w:rPr>
        <w:t>48</w:t>
      </w:r>
      <w:r w:rsidRPr="00D64BF9">
        <w:rPr>
          <w:rFonts w:ascii="Book Antiqua" w:hAnsi="Book Antiqua"/>
        </w:rPr>
        <w:t>: 601-604 [PMID: 3414575 DOI: 10.1093/</w:t>
      </w:r>
      <w:proofErr w:type="spellStart"/>
      <w:r w:rsidRPr="00D64BF9">
        <w:rPr>
          <w:rFonts w:ascii="Book Antiqua" w:hAnsi="Book Antiqua"/>
        </w:rPr>
        <w:t>ajcn</w:t>
      </w:r>
      <w:proofErr w:type="spellEnd"/>
      <w:r w:rsidRPr="00D64BF9">
        <w:rPr>
          <w:rFonts w:ascii="Book Antiqua" w:hAnsi="Book Antiqua"/>
        </w:rPr>
        <w:t>/48.3.601]</w:t>
      </w:r>
    </w:p>
    <w:p w14:paraId="6A29E499" w14:textId="77777777" w:rsidR="00ED1C98" w:rsidRPr="00D64BF9" w:rsidRDefault="00ED1C98" w:rsidP="00D64BF9">
      <w:pPr>
        <w:spacing w:line="360" w:lineRule="auto"/>
        <w:jc w:val="both"/>
        <w:rPr>
          <w:rFonts w:ascii="Book Antiqua" w:hAnsi="Book Antiqua"/>
        </w:rPr>
      </w:pPr>
      <w:r w:rsidRPr="00D64BF9">
        <w:rPr>
          <w:rFonts w:ascii="Book Antiqua" w:hAnsi="Book Antiqua"/>
        </w:rPr>
        <w:lastRenderedPageBreak/>
        <w:t xml:space="preserve">41 </w:t>
      </w:r>
      <w:proofErr w:type="spellStart"/>
      <w:r w:rsidRPr="00D64BF9">
        <w:rPr>
          <w:rFonts w:ascii="Book Antiqua" w:hAnsi="Book Antiqua"/>
          <w:b/>
          <w:bCs/>
        </w:rPr>
        <w:t>Carr</w:t>
      </w:r>
      <w:proofErr w:type="spellEnd"/>
      <w:r w:rsidRPr="00D64BF9">
        <w:rPr>
          <w:rFonts w:ascii="Book Antiqua" w:hAnsi="Book Antiqua"/>
          <w:b/>
          <w:bCs/>
        </w:rPr>
        <w:t xml:space="preserve"> AC</w:t>
      </w:r>
      <w:r w:rsidRPr="00D64BF9">
        <w:rPr>
          <w:rFonts w:ascii="Book Antiqua" w:hAnsi="Book Antiqua"/>
        </w:rPr>
        <w:t xml:space="preserve">, </w:t>
      </w:r>
      <w:proofErr w:type="spellStart"/>
      <w:r w:rsidRPr="00D64BF9">
        <w:rPr>
          <w:rFonts w:ascii="Book Antiqua" w:hAnsi="Book Antiqua"/>
        </w:rPr>
        <w:t>Bozonet</w:t>
      </w:r>
      <w:proofErr w:type="spellEnd"/>
      <w:r w:rsidRPr="00D64BF9">
        <w:rPr>
          <w:rFonts w:ascii="Book Antiqua" w:hAnsi="Book Antiqua"/>
        </w:rPr>
        <w:t xml:space="preserve"> SM, </w:t>
      </w:r>
      <w:proofErr w:type="spellStart"/>
      <w:r w:rsidRPr="00D64BF9">
        <w:rPr>
          <w:rFonts w:ascii="Book Antiqua" w:hAnsi="Book Antiqua"/>
        </w:rPr>
        <w:t>Pullar</w:t>
      </w:r>
      <w:proofErr w:type="spellEnd"/>
      <w:r w:rsidRPr="00D64BF9">
        <w:rPr>
          <w:rFonts w:ascii="Book Antiqua" w:hAnsi="Book Antiqua"/>
        </w:rPr>
        <w:t xml:space="preserve"> JM, Simcock JW, </w:t>
      </w:r>
      <w:proofErr w:type="spellStart"/>
      <w:r w:rsidRPr="00D64BF9">
        <w:rPr>
          <w:rFonts w:ascii="Book Antiqua" w:hAnsi="Book Antiqua"/>
        </w:rPr>
        <w:t>Vissers</w:t>
      </w:r>
      <w:proofErr w:type="spellEnd"/>
      <w:r w:rsidRPr="00D64BF9">
        <w:rPr>
          <w:rFonts w:ascii="Book Antiqua" w:hAnsi="Book Antiqua"/>
        </w:rPr>
        <w:t xml:space="preserve"> MC. A randomized steady-state bioavailability study of synthetic versus natural (kiwifruit-derived) vitamin C. </w:t>
      </w:r>
      <w:r w:rsidRPr="00D64BF9">
        <w:rPr>
          <w:rFonts w:ascii="Book Antiqua" w:hAnsi="Book Antiqua"/>
          <w:i/>
          <w:iCs/>
        </w:rPr>
        <w:t>Nutrients</w:t>
      </w:r>
      <w:r w:rsidRPr="00D64BF9">
        <w:rPr>
          <w:rFonts w:ascii="Book Antiqua" w:hAnsi="Book Antiqua"/>
        </w:rPr>
        <w:t xml:space="preserve"> 2013; </w:t>
      </w:r>
      <w:r w:rsidRPr="00D64BF9">
        <w:rPr>
          <w:rFonts w:ascii="Book Antiqua" w:hAnsi="Book Antiqua"/>
          <w:b/>
          <w:bCs/>
        </w:rPr>
        <w:t>5</w:t>
      </w:r>
      <w:r w:rsidRPr="00D64BF9">
        <w:rPr>
          <w:rFonts w:ascii="Book Antiqua" w:hAnsi="Book Antiqua"/>
        </w:rPr>
        <w:t>: 3684-3695 [PMID: 24067392 DOI: 10.3390/nu5093684]</w:t>
      </w:r>
    </w:p>
    <w:p w14:paraId="6433A622"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42 </w:t>
      </w:r>
      <w:r w:rsidRPr="00D64BF9">
        <w:rPr>
          <w:rFonts w:ascii="Book Antiqua" w:hAnsi="Book Antiqua"/>
          <w:b/>
          <w:bCs/>
        </w:rPr>
        <w:t>E J,</w:t>
      </w:r>
      <w:r w:rsidRPr="00D64BF9">
        <w:rPr>
          <w:rFonts w:ascii="Book Antiqua" w:hAnsi="Book Antiqua"/>
        </w:rPr>
        <w:t xml:space="preserve"> RE H. The influence of bioflavonoids on the absorption of vitamin C. </w:t>
      </w:r>
      <w:r w:rsidRPr="00D64BF9">
        <w:rPr>
          <w:rFonts w:ascii="Book Antiqua" w:hAnsi="Book Antiqua"/>
          <w:i/>
          <w:iCs/>
        </w:rPr>
        <w:t>IRCS Med Sci</w:t>
      </w:r>
      <w:r w:rsidRPr="00D64BF9">
        <w:rPr>
          <w:rFonts w:ascii="Book Antiqua" w:hAnsi="Book Antiqua"/>
        </w:rPr>
        <w:t xml:space="preserve"> 1984; </w:t>
      </w:r>
      <w:r w:rsidRPr="00D64BF9">
        <w:rPr>
          <w:rFonts w:ascii="Book Antiqua" w:hAnsi="Book Antiqua"/>
          <w:b/>
          <w:bCs/>
        </w:rPr>
        <w:t>12</w:t>
      </w:r>
      <w:r w:rsidRPr="00D64BF9">
        <w:rPr>
          <w:rFonts w:ascii="Book Antiqua" w:hAnsi="Book Antiqua"/>
        </w:rPr>
        <w:t>: 320</w:t>
      </w:r>
    </w:p>
    <w:p w14:paraId="2C795D6A"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43 </w:t>
      </w:r>
      <w:r w:rsidRPr="00D64BF9">
        <w:rPr>
          <w:rFonts w:ascii="Book Antiqua" w:hAnsi="Book Antiqua"/>
          <w:b/>
          <w:bCs/>
        </w:rPr>
        <w:t>Pelletier O</w:t>
      </w:r>
      <w:r w:rsidRPr="00D64BF9">
        <w:rPr>
          <w:rFonts w:ascii="Book Antiqua" w:hAnsi="Book Antiqua"/>
        </w:rPr>
        <w:t xml:space="preserve">, Keith MO. Bioavailability of synthetic and natural ascorbic acid. </w:t>
      </w:r>
      <w:r w:rsidRPr="00D64BF9">
        <w:rPr>
          <w:rFonts w:ascii="Book Antiqua" w:hAnsi="Book Antiqua"/>
          <w:i/>
          <w:iCs/>
        </w:rPr>
        <w:t>J Am Diet Assoc</w:t>
      </w:r>
      <w:r w:rsidRPr="00D64BF9">
        <w:rPr>
          <w:rFonts w:ascii="Book Antiqua" w:hAnsi="Book Antiqua"/>
        </w:rPr>
        <w:t xml:space="preserve"> 1974; </w:t>
      </w:r>
      <w:r w:rsidRPr="00D64BF9">
        <w:rPr>
          <w:rFonts w:ascii="Book Antiqua" w:hAnsi="Book Antiqua"/>
          <w:b/>
          <w:bCs/>
        </w:rPr>
        <w:t>64</w:t>
      </w:r>
      <w:r w:rsidRPr="00D64BF9">
        <w:rPr>
          <w:rFonts w:ascii="Book Antiqua" w:hAnsi="Book Antiqua"/>
        </w:rPr>
        <w:t>: 271-275 [PMID: 4813067]</w:t>
      </w:r>
    </w:p>
    <w:p w14:paraId="47017709"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44 </w:t>
      </w:r>
      <w:r w:rsidRPr="00D64BF9">
        <w:rPr>
          <w:rFonts w:ascii="Book Antiqua" w:hAnsi="Book Antiqua"/>
          <w:b/>
          <w:bCs/>
        </w:rPr>
        <w:t>Collins PJ</w:t>
      </w:r>
      <w:r w:rsidRPr="00D64BF9">
        <w:rPr>
          <w:rFonts w:ascii="Book Antiqua" w:hAnsi="Book Antiqua"/>
        </w:rPr>
        <w:t xml:space="preserve">, Horowitz M, Cook DJ, Harding PE, Shearman DJ. Gastric emptying in normal subjects--a reproducible technique using a single scintillation camera and computer system. </w:t>
      </w:r>
      <w:r w:rsidRPr="00D64BF9">
        <w:rPr>
          <w:rFonts w:ascii="Book Antiqua" w:hAnsi="Book Antiqua"/>
          <w:i/>
          <w:iCs/>
        </w:rPr>
        <w:t>Gut</w:t>
      </w:r>
      <w:r w:rsidRPr="00D64BF9">
        <w:rPr>
          <w:rFonts w:ascii="Book Antiqua" w:hAnsi="Book Antiqua"/>
        </w:rPr>
        <w:t xml:space="preserve"> 1983; </w:t>
      </w:r>
      <w:r w:rsidRPr="00D64BF9">
        <w:rPr>
          <w:rFonts w:ascii="Book Antiqua" w:hAnsi="Book Antiqua"/>
          <w:b/>
          <w:bCs/>
        </w:rPr>
        <w:t>24</w:t>
      </w:r>
      <w:r w:rsidRPr="00D64BF9">
        <w:rPr>
          <w:rFonts w:ascii="Book Antiqua" w:hAnsi="Book Antiqua"/>
        </w:rPr>
        <w:t>: 1117-1125 [PMID: 6642275 DOI: 10.1136/gut.24.12.1117]</w:t>
      </w:r>
    </w:p>
    <w:p w14:paraId="1E4071B5"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45 </w:t>
      </w:r>
      <w:r w:rsidRPr="00D64BF9">
        <w:rPr>
          <w:rFonts w:ascii="Book Antiqua" w:hAnsi="Book Antiqua"/>
          <w:b/>
          <w:bCs/>
        </w:rPr>
        <w:t>Deli MA</w:t>
      </w:r>
      <w:r w:rsidRPr="00D64BF9">
        <w:rPr>
          <w:rFonts w:ascii="Book Antiqua" w:hAnsi="Book Antiqua"/>
        </w:rPr>
        <w:t xml:space="preserve">. Potential use of tight junction modulators to reversibly open membranous barriers and improve drug delivery. </w:t>
      </w:r>
      <w:proofErr w:type="spellStart"/>
      <w:r w:rsidRPr="00D64BF9">
        <w:rPr>
          <w:rFonts w:ascii="Book Antiqua" w:hAnsi="Book Antiqua"/>
          <w:i/>
          <w:iCs/>
        </w:rPr>
        <w:t>Biochim</w:t>
      </w:r>
      <w:proofErr w:type="spellEnd"/>
      <w:r w:rsidRPr="00D64BF9">
        <w:rPr>
          <w:rFonts w:ascii="Book Antiqua" w:hAnsi="Book Antiqua"/>
          <w:i/>
          <w:iCs/>
        </w:rPr>
        <w:t xml:space="preserve"> </w:t>
      </w:r>
      <w:proofErr w:type="spellStart"/>
      <w:r w:rsidRPr="00D64BF9">
        <w:rPr>
          <w:rFonts w:ascii="Book Antiqua" w:hAnsi="Book Antiqua"/>
          <w:i/>
          <w:iCs/>
        </w:rPr>
        <w:t>Biophys</w:t>
      </w:r>
      <w:proofErr w:type="spellEnd"/>
      <w:r w:rsidRPr="00D64BF9">
        <w:rPr>
          <w:rFonts w:ascii="Book Antiqua" w:hAnsi="Book Antiqua"/>
          <w:i/>
          <w:iCs/>
        </w:rPr>
        <w:t xml:space="preserve"> Acta</w:t>
      </w:r>
      <w:r w:rsidRPr="00D64BF9">
        <w:rPr>
          <w:rFonts w:ascii="Book Antiqua" w:hAnsi="Book Antiqua"/>
        </w:rPr>
        <w:t xml:space="preserve"> 2009; </w:t>
      </w:r>
      <w:r w:rsidRPr="00D64BF9">
        <w:rPr>
          <w:rFonts w:ascii="Book Antiqua" w:hAnsi="Book Antiqua"/>
          <w:b/>
          <w:bCs/>
        </w:rPr>
        <w:t>1788</w:t>
      </w:r>
      <w:r w:rsidRPr="00D64BF9">
        <w:rPr>
          <w:rFonts w:ascii="Book Antiqua" w:hAnsi="Book Antiqua"/>
        </w:rPr>
        <w:t>: 892-910 [PMID: 18983815 DOI: 10.1016/j.bbamem.2008.09.016]</w:t>
      </w:r>
    </w:p>
    <w:p w14:paraId="2956F3A3" w14:textId="0D08C29A" w:rsidR="00ED1C98" w:rsidRPr="00D64BF9" w:rsidRDefault="00ED1C98" w:rsidP="00D64BF9">
      <w:pPr>
        <w:spacing w:line="360" w:lineRule="auto"/>
        <w:jc w:val="both"/>
        <w:rPr>
          <w:rFonts w:ascii="Book Antiqua" w:hAnsi="Book Antiqua"/>
        </w:rPr>
      </w:pPr>
      <w:r w:rsidRPr="00D64BF9">
        <w:rPr>
          <w:rFonts w:ascii="Book Antiqua" w:hAnsi="Book Antiqua"/>
        </w:rPr>
        <w:t xml:space="preserve">46 </w:t>
      </w:r>
      <w:r w:rsidRPr="00D64BF9">
        <w:rPr>
          <w:rFonts w:ascii="Book Antiqua" w:hAnsi="Book Antiqua"/>
          <w:b/>
          <w:bCs/>
        </w:rPr>
        <w:t>Salama NN,</w:t>
      </w:r>
      <w:r w:rsidRPr="00D64BF9">
        <w:rPr>
          <w:rFonts w:ascii="Book Antiqua" w:hAnsi="Book Antiqua"/>
        </w:rPr>
        <w:t xml:space="preserve"> Eddington ND, Fasano A. Tight junction modulation and its relationship to drug delivery. </w:t>
      </w:r>
      <w:r w:rsidR="006D68E8" w:rsidRPr="00D64BF9">
        <w:rPr>
          <w:rFonts w:ascii="Book Antiqua" w:hAnsi="Book Antiqua"/>
          <w:i/>
        </w:rPr>
        <w:t xml:space="preserve">Adv Drug </w:t>
      </w:r>
      <w:proofErr w:type="spellStart"/>
      <w:r w:rsidR="006D68E8" w:rsidRPr="00D64BF9">
        <w:rPr>
          <w:rFonts w:ascii="Book Antiqua" w:hAnsi="Book Antiqua"/>
          <w:i/>
        </w:rPr>
        <w:t>Deliv</w:t>
      </w:r>
      <w:proofErr w:type="spellEnd"/>
      <w:r w:rsidR="006D68E8" w:rsidRPr="00D64BF9">
        <w:rPr>
          <w:rFonts w:ascii="Book Antiqua" w:hAnsi="Book Antiqua"/>
          <w:i/>
        </w:rPr>
        <w:t xml:space="preserve"> Rev</w:t>
      </w:r>
      <w:r w:rsidR="006D68E8" w:rsidRPr="00D64BF9">
        <w:rPr>
          <w:rFonts w:ascii="Book Antiqua" w:hAnsi="Book Antiqua"/>
        </w:rPr>
        <w:t xml:space="preserve"> 2006; </w:t>
      </w:r>
      <w:r w:rsidR="006D68E8" w:rsidRPr="00D64BF9">
        <w:rPr>
          <w:rFonts w:ascii="Book Antiqua" w:hAnsi="Book Antiqua"/>
          <w:b/>
        </w:rPr>
        <w:t>58</w:t>
      </w:r>
      <w:r w:rsidR="006D68E8" w:rsidRPr="00D64BF9">
        <w:rPr>
          <w:rFonts w:ascii="Book Antiqua" w:hAnsi="Book Antiqua"/>
          <w:bCs/>
        </w:rPr>
        <w:t>(1)</w:t>
      </w:r>
      <w:r w:rsidR="006D68E8" w:rsidRPr="00D64BF9">
        <w:rPr>
          <w:rFonts w:ascii="Book Antiqua" w:hAnsi="Book Antiqua"/>
        </w:rPr>
        <w:t>:15-28 [PMID: 16517003 DOI: 10.1016/j.addr.2006.01.003]</w:t>
      </w:r>
    </w:p>
    <w:p w14:paraId="07CD879D"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47 </w:t>
      </w:r>
      <w:r w:rsidRPr="00D64BF9">
        <w:rPr>
          <w:rFonts w:ascii="Book Antiqua" w:hAnsi="Book Antiqua"/>
          <w:b/>
          <w:bCs/>
        </w:rPr>
        <w:t>Pappenheimer JR</w:t>
      </w:r>
      <w:r w:rsidRPr="00D64BF9">
        <w:rPr>
          <w:rFonts w:ascii="Book Antiqua" w:hAnsi="Book Antiqua"/>
        </w:rPr>
        <w:t xml:space="preserve">, Reiss KZ. Contribution of solvent drag through intercellular junctions to absorption of nutrients by the small intestine of the rat. </w:t>
      </w:r>
      <w:r w:rsidRPr="00D64BF9">
        <w:rPr>
          <w:rFonts w:ascii="Book Antiqua" w:hAnsi="Book Antiqua"/>
          <w:i/>
          <w:iCs/>
        </w:rPr>
        <w:t xml:space="preserve">J </w:t>
      </w:r>
      <w:proofErr w:type="spellStart"/>
      <w:r w:rsidRPr="00D64BF9">
        <w:rPr>
          <w:rFonts w:ascii="Book Antiqua" w:hAnsi="Book Antiqua"/>
          <w:i/>
          <w:iCs/>
        </w:rPr>
        <w:t>Membr</w:t>
      </w:r>
      <w:proofErr w:type="spellEnd"/>
      <w:r w:rsidRPr="00D64BF9">
        <w:rPr>
          <w:rFonts w:ascii="Book Antiqua" w:hAnsi="Book Antiqua"/>
          <w:i/>
          <w:iCs/>
        </w:rPr>
        <w:t xml:space="preserve"> Biol</w:t>
      </w:r>
      <w:r w:rsidRPr="00D64BF9">
        <w:rPr>
          <w:rFonts w:ascii="Book Antiqua" w:hAnsi="Book Antiqua"/>
        </w:rPr>
        <w:t xml:space="preserve"> 1987; </w:t>
      </w:r>
      <w:r w:rsidRPr="00D64BF9">
        <w:rPr>
          <w:rFonts w:ascii="Book Antiqua" w:hAnsi="Book Antiqua"/>
          <w:b/>
          <w:bCs/>
        </w:rPr>
        <w:t>100</w:t>
      </w:r>
      <w:r w:rsidRPr="00D64BF9">
        <w:rPr>
          <w:rFonts w:ascii="Book Antiqua" w:hAnsi="Book Antiqua"/>
        </w:rPr>
        <w:t>: 123-136 [PMID: 3430569 DOI: 10.1007/BF02209145]</w:t>
      </w:r>
    </w:p>
    <w:p w14:paraId="72D84BE1"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48 </w:t>
      </w:r>
      <w:r w:rsidRPr="00D64BF9">
        <w:rPr>
          <w:rFonts w:ascii="Book Antiqua" w:hAnsi="Book Antiqua"/>
          <w:b/>
          <w:bCs/>
        </w:rPr>
        <w:t>Sadowski DC</w:t>
      </w:r>
      <w:r w:rsidRPr="00D64BF9">
        <w:rPr>
          <w:rFonts w:ascii="Book Antiqua" w:hAnsi="Book Antiqua"/>
        </w:rPr>
        <w:t xml:space="preserve">, </w:t>
      </w:r>
      <w:proofErr w:type="spellStart"/>
      <w:r w:rsidRPr="00D64BF9">
        <w:rPr>
          <w:rFonts w:ascii="Book Antiqua" w:hAnsi="Book Antiqua"/>
        </w:rPr>
        <w:t>Meddings</w:t>
      </w:r>
      <w:proofErr w:type="spellEnd"/>
      <w:r w:rsidRPr="00D64BF9">
        <w:rPr>
          <w:rFonts w:ascii="Book Antiqua" w:hAnsi="Book Antiqua"/>
        </w:rPr>
        <w:t xml:space="preserve"> JB. Luminal nutrients alter tight-junction permeability in the rat jejunum: an in vivo perfusion model. </w:t>
      </w:r>
      <w:r w:rsidRPr="00D64BF9">
        <w:rPr>
          <w:rFonts w:ascii="Book Antiqua" w:hAnsi="Book Antiqua"/>
          <w:i/>
          <w:iCs/>
        </w:rPr>
        <w:t xml:space="preserve">Can J </w:t>
      </w:r>
      <w:proofErr w:type="spellStart"/>
      <w:r w:rsidRPr="00D64BF9">
        <w:rPr>
          <w:rFonts w:ascii="Book Antiqua" w:hAnsi="Book Antiqua"/>
          <w:i/>
          <w:iCs/>
        </w:rPr>
        <w:t>Physiol</w:t>
      </w:r>
      <w:proofErr w:type="spellEnd"/>
      <w:r w:rsidRPr="00D64BF9">
        <w:rPr>
          <w:rFonts w:ascii="Book Antiqua" w:hAnsi="Book Antiqua"/>
          <w:i/>
          <w:iCs/>
        </w:rPr>
        <w:t xml:space="preserve"> </w:t>
      </w:r>
      <w:proofErr w:type="spellStart"/>
      <w:r w:rsidRPr="00D64BF9">
        <w:rPr>
          <w:rFonts w:ascii="Book Antiqua" w:hAnsi="Book Antiqua"/>
          <w:i/>
          <w:iCs/>
        </w:rPr>
        <w:t>Pharmacol</w:t>
      </w:r>
      <w:proofErr w:type="spellEnd"/>
      <w:r w:rsidRPr="00D64BF9">
        <w:rPr>
          <w:rFonts w:ascii="Book Antiqua" w:hAnsi="Book Antiqua"/>
        </w:rPr>
        <w:t xml:space="preserve"> 1993; </w:t>
      </w:r>
      <w:r w:rsidRPr="00D64BF9">
        <w:rPr>
          <w:rFonts w:ascii="Book Antiqua" w:hAnsi="Book Antiqua"/>
          <w:b/>
          <w:bCs/>
        </w:rPr>
        <w:t>71</w:t>
      </w:r>
      <w:r w:rsidRPr="00D64BF9">
        <w:rPr>
          <w:rFonts w:ascii="Book Antiqua" w:hAnsi="Book Antiqua"/>
        </w:rPr>
        <w:t>: 835-839 [PMID: 7511482 DOI: 10.1139/y93-125]</w:t>
      </w:r>
    </w:p>
    <w:p w14:paraId="6EE3D944"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49 </w:t>
      </w:r>
      <w:r w:rsidRPr="00D64BF9">
        <w:rPr>
          <w:rFonts w:ascii="Book Antiqua" w:hAnsi="Book Antiqua"/>
          <w:b/>
          <w:bCs/>
        </w:rPr>
        <w:t>Hashimoto K,</w:t>
      </w:r>
      <w:r w:rsidRPr="00D64BF9">
        <w:rPr>
          <w:rFonts w:ascii="Book Antiqua" w:hAnsi="Book Antiqua"/>
        </w:rPr>
        <w:t xml:space="preserve"> Matsunaga N, Shimizu M. Effect of vegetable extracts on the transepithelial permeability of the human intestinal Caco-2 cell monolayer. </w:t>
      </w:r>
      <w:proofErr w:type="spellStart"/>
      <w:r w:rsidRPr="00D64BF9">
        <w:rPr>
          <w:rFonts w:ascii="Book Antiqua" w:hAnsi="Book Antiqua"/>
          <w:i/>
          <w:iCs/>
        </w:rPr>
        <w:t>Biosci</w:t>
      </w:r>
      <w:proofErr w:type="spellEnd"/>
      <w:r w:rsidRPr="00D64BF9">
        <w:rPr>
          <w:rFonts w:ascii="Book Antiqua" w:hAnsi="Book Antiqua"/>
          <w:i/>
          <w:iCs/>
        </w:rPr>
        <w:t xml:space="preserve">, Biotech, and </w:t>
      </w:r>
      <w:proofErr w:type="spellStart"/>
      <w:r w:rsidRPr="00D64BF9">
        <w:rPr>
          <w:rFonts w:ascii="Book Antiqua" w:hAnsi="Book Antiqua"/>
          <w:i/>
          <w:iCs/>
        </w:rPr>
        <w:t>Bioch</w:t>
      </w:r>
      <w:proofErr w:type="spellEnd"/>
      <w:r w:rsidRPr="00D64BF9">
        <w:rPr>
          <w:rFonts w:ascii="Book Antiqua" w:hAnsi="Book Antiqua"/>
        </w:rPr>
        <w:t xml:space="preserve"> 1994; </w:t>
      </w:r>
      <w:r w:rsidRPr="00D64BF9">
        <w:rPr>
          <w:rFonts w:ascii="Book Antiqua" w:hAnsi="Book Antiqua"/>
          <w:b/>
          <w:bCs/>
        </w:rPr>
        <w:t>58</w:t>
      </w:r>
      <w:r w:rsidRPr="00D64BF9">
        <w:rPr>
          <w:rFonts w:ascii="Book Antiqua" w:hAnsi="Book Antiqua"/>
        </w:rPr>
        <w:t>: 1345-1346 [DOI: 10.1271/bbb.58.1345]</w:t>
      </w:r>
    </w:p>
    <w:p w14:paraId="36130083"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50 </w:t>
      </w:r>
      <w:proofErr w:type="spellStart"/>
      <w:r w:rsidRPr="00D64BF9">
        <w:rPr>
          <w:rFonts w:ascii="Book Antiqua" w:hAnsi="Book Antiqua"/>
          <w:b/>
          <w:bCs/>
        </w:rPr>
        <w:t>Konishi</w:t>
      </w:r>
      <w:proofErr w:type="spellEnd"/>
      <w:r w:rsidRPr="00D64BF9">
        <w:rPr>
          <w:rFonts w:ascii="Book Antiqua" w:hAnsi="Book Antiqua"/>
          <w:b/>
          <w:bCs/>
        </w:rPr>
        <w:t xml:space="preserve"> Y</w:t>
      </w:r>
      <w:r w:rsidRPr="00D64BF9">
        <w:rPr>
          <w:rFonts w:ascii="Book Antiqua" w:hAnsi="Book Antiqua"/>
        </w:rPr>
        <w:t xml:space="preserve">. Modulations of food-derived substances on intestinal permeability in Caco-2 cell monolayers. </w:t>
      </w:r>
      <w:proofErr w:type="spellStart"/>
      <w:r w:rsidRPr="00D64BF9">
        <w:rPr>
          <w:rFonts w:ascii="Book Antiqua" w:hAnsi="Book Antiqua"/>
          <w:i/>
          <w:iCs/>
        </w:rPr>
        <w:t>Biosci</w:t>
      </w:r>
      <w:proofErr w:type="spellEnd"/>
      <w:r w:rsidRPr="00D64BF9">
        <w:rPr>
          <w:rFonts w:ascii="Book Antiqua" w:hAnsi="Book Antiqua"/>
          <w:i/>
          <w:iCs/>
        </w:rPr>
        <w:t xml:space="preserve"> </w:t>
      </w:r>
      <w:proofErr w:type="spellStart"/>
      <w:r w:rsidRPr="00D64BF9">
        <w:rPr>
          <w:rFonts w:ascii="Book Antiqua" w:hAnsi="Book Antiqua"/>
          <w:i/>
          <w:iCs/>
        </w:rPr>
        <w:t>Biotechnol</w:t>
      </w:r>
      <w:proofErr w:type="spellEnd"/>
      <w:r w:rsidRPr="00D64BF9">
        <w:rPr>
          <w:rFonts w:ascii="Book Antiqua" w:hAnsi="Book Antiqua"/>
          <w:i/>
          <w:iCs/>
        </w:rPr>
        <w:t xml:space="preserve"> </w:t>
      </w:r>
      <w:proofErr w:type="spellStart"/>
      <w:r w:rsidRPr="00D64BF9">
        <w:rPr>
          <w:rFonts w:ascii="Book Antiqua" w:hAnsi="Book Antiqua"/>
          <w:i/>
          <w:iCs/>
        </w:rPr>
        <w:t>Biochem</w:t>
      </w:r>
      <w:proofErr w:type="spellEnd"/>
      <w:r w:rsidRPr="00D64BF9">
        <w:rPr>
          <w:rFonts w:ascii="Book Antiqua" w:hAnsi="Book Antiqua"/>
        </w:rPr>
        <w:t xml:space="preserve"> 2003; </w:t>
      </w:r>
      <w:r w:rsidRPr="00D64BF9">
        <w:rPr>
          <w:rFonts w:ascii="Book Antiqua" w:hAnsi="Book Antiqua"/>
          <w:b/>
          <w:bCs/>
        </w:rPr>
        <w:t>67</w:t>
      </w:r>
      <w:r w:rsidRPr="00D64BF9">
        <w:rPr>
          <w:rFonts w:ascii="Book Antiqua" w:hAnsi="Book Antiqua"/>
        </w:rPr>
        <w:t>: 2297-2299 [PMID: 14586128 DOI: 10.1271/bbb.67.2297]</w:t>
      </w:r>
    </w:p>
    <w:p w14:paraId="12077058" w14:textId="77777777" w:rsidR="00ED1C98" w:rsidRPr="00D64BF9" w:rsidRDefault="00ED1C98" w:rsidP="00D64BF9">
      <w:pPr>
        <w:spacing w:line="360" w:lineRule="auto"/>
        <w:jc w:val="both"/>
        <w:rPr>
          <w:rFonts w:ascii="Book Antiqua" w:hAnsi="Book Antiqua"/>
        </w:rPr>
      </w:pPr>
      <w:r w:rsidRPr="00D64BF9">
        <w:rPr>
          <w:rFonts w:ascii="Book Antiqua" w:hAnsi="Book Antiqua"/>
        </w:rPr>
        <w:lastRenderedPageBreak/>
        <w:t xml:space="preserve">51 </w:t>
      </w:r>
      <w:proofErr w:type="spellStart"/>
      <w:r w:rsidRPr="00D64BF9">
        <w:rPr>
          <w:rFonts w:ascii="Book Antiqua" w:hAnsi="Book Antiqua"/>
          <w:b/>
          <w:bCs/>
        </w:rPr>
        <w:t>Epriliati</w:t>
      </w:r>
      <w:proofErr w:type="spellEnd"/>
      <w:r w:rsidRPr="00D64BF9">
        <w:rPr>
          <w:rFonts w:ascii="Book Antiqua" w:hAnsi="Book Antiqua"/>
          <w:b/>
          <w:bCs/>
        </w:rPr>
        <w:t xml:space="preserve"> I</w:t>
      </w:r>
      <w:r w:rsidRPr="00D64BF9">
        <w:rPr>
          <w:rFonts w:ascii="Book Antiqua" w:hAnsi="Book Antiqua"/>
        </w:rPr>
        <w:t xml:space="preserve">, D'Arcy B, Gidley M. </w:t>
      </w:r>
      <w:proofErr w:type="spellStart"/>
      <w:r w:rsidRPr="00D64BF9">
        <w:rPr>
          <w:rFonts w:ascii="Book Antiqua" w:hAnsi="Book Antiqua"/>
        </w:rPr>
        <w:t>Nutriomic</w:t>
      </w:r>
      <w:proofErr w:type="spellEnd"/>
      <w:r w:rsidRPr="00D64BF9">
        <w:rPr>
          <w:rFonts w:ascii="Book Antiqua" w:hAnsi="Book Antiqua"/>
        </w:rPr>
        <w:t xml:space="preserve"> analysis of fresh and processed fruit products. 2. During in vitro simultaneous molecular passages using Caco-2 cell monolayers. </w:t>
      </w:r>
      <w:r w:rsidRPr="00D64BF9">
        <w:rPr>
          <w:rFonts w:ascii="Book Antiqua" w:hAnsi="Book Antiqua"/>
          <w:i/>
          <w:iCs/>
        </w:rPr>
        <w:t>J Agric Food Chem</w:t>
      </w:r>
      <w:r w:rsidRPr="00D64BF9">
        <w:rPr>
          <w:rFonts w:ascii="Book Antiqua" w:hAnsi="Book Antiqua"/>
        </w:rPr>
        <w:t xml:space="preserve"> 2009; </w:t>
      </w:r>
      <w:r w:rsidRPr="00D64BF9">
        <w:rPr>
          <w:rFonts w:ascii="Book Antiqua" w:hAnsi="Book Antiqua"/>
          <w:b/>
          <w:bCs/>
        </w:rPr>
        <w:t>57</w:t>
      </w:r>
      <w:r w:rsidRPr="00D64BF9">
        <w:rPr>
          <w:rFonts w:ascii="Book Antiqua" w:hAnsi="Book Antiqua"/>
        </w:rPr>
        <w:t>: 3377-3388 [PMID: 19290640 DOI: 10.1021/jf802226n]</w:t>
      </w:r>
    </w:p>
    <w:p w14:paraId="426D8FC6"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52 </w:t>
      </w:r>
      <w:r w:rsidRPr="00D64BF9">
        <w:rPr>
          <w:rFonts w:ascii="Book Antiqua" w:hAnsi="Book Antiqua"/>
          <w:b/>
          <w:bCs/>
        </w:rPr>
        <w:t>Ohno Y</w:t>
      </w:r>
      <w:r w:rsidRPr="00D64BF9">
        <w:rPr>
          <w:rFonts w:ascii="Book Antiqua" w:hAnsi="Book Antiqua"/>
        </w:rPr>
        <w:t xml:space="preserve">, </w:t>
      </w:r>
      <w:proofErr w:type="spellStart"/>
      <w:r w:rsidRPr="00D64BF9">
        <w:rPr>
          <w:rFonts w:ascii="Book Antiqua" w:hAnsi="Book Antiqua"/>
        </w:rPr>
        <w:t>Naganuma</w:t>
      </w:r>
      <w:proofErr w:type="spellEnd"/>
      <w:r w:rsidRPr="00D64BF9">
        <w:rPr>
          <w:rFonts w:ascii="Book Antiqua" w:hAnsi="Book Antiqua"/>
        </w:rPr>
        <w:t xml:space="preserve"> T, Ogawa T, </w:t>
      </w:r>
      <w:proofErr w:type="spellStart"/>
      <w:r w:rsidRPr="00D64BF9">
        <w:rPr>
          <w:rFonts w:ascii="Book Antiqua" w:hAnsi="Book Antiqua"/>
        </w:rPr>
        <w:t>Muramoto</w:t>
      </w:r>
      <w:proofErr w:type="spellEnd"/>
      <w:r w:rsidRPr="00D64BF9">
        <w:rPr>
          <w:rFonts w:ascii="Book Antiqua" w:hAnsi="Book Antiqua"/>
        </w:rPr>
        <w:t xml:space="preserve"> K. Effect of lectins on the transport of food factors in caco-2 cell monolayers. </w:t>
      </w:r>
      <w:r w:rsidRPr="00D64BF9">
        <w:rPr>
          <w:rFonts w:ascii="Book Antiqua" w:hAnsi="Book Antiqua"/>
          <w:i/>
          <w:iCs/>
        </w:rPr>
        <w:t>J Agric Food Chem</w:t>
      </w:r>
      <w:r w:rsidRPr="00D64BF9">
        <w:rPr>
          <w:rFonts w:ascii="Book Antiqua" w:hAnsi="Book Antiqua"/>
        </w:rPr>
        <w:t xml:space="preserve"> 2006; </w:t>
      </w:r>
      <w:r w:rsidRPr="00D64BF9">
        <w:rPr>
          <w:rFonts w:ascii="Book Antiqua" w:hAnsi="Book Antiqua"/>
          <w:b/>
          <w:bCs/>
        </w:rPr>
        <w:t>54</w:t>
      </w:r>
      <w:r w:rsidRPr="00D64BF9">
        <w:rPr>
          <w:rFonts w:ascii="Book Antiqua" w:hAnsi="Book Antiqua"/>
        </w:rPr>
        <w:t>: 548-553 [PMID: 16417319 DOI: 10.1021/jf052040y]</w:t>
      </w:r>
    </w:p>
    <w:p w14:paraId="0031746D"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53 </w:t>
      </w:r>
      <w:proofErr w:type="spellStart"/>
      <w:r w:rsidRPr="00D64BF9">
        <w:rPr>
          <w:rFonts w:ascii="Book Antiqua" w:hAnsi="Book Antiqua"/>
          <w:b/>
          <w:bCs/>
        </w:rPr>
        <w:t>Isoda</w:t>
      </w:r>
      <w:proofErr w:type="spellEnd"/>
      <w:r w:rsidRPr="00D64BF9">
        <w:rPr>
          <w:rFonts w:ascii="Book Antiqua" w:hAnsi="Book Antiqua"/>
          <w:b/>
          <w:bCs/>
        </w:rPr>
        <w:t xml:space="preserve"> H</w:t>
      </w:r>
      <w:r w:rsidRPr="00D64BF9">
        <w:rPr>
          <w:rFonts w:ascii="Book Antiqua" w:hAnsi="Book Antiqua"/>
        </w:rPr>
        <w:t xml:space="preserve">, Han J, Tominaga M, Maekawa T. Effects of capsaicin on human intestinal cell line Caco-2. </w:t>
      </w:r>
      <w:r w:rsidRPr="00D64BF9">
        <w:rPr>
          <w:rFonts w:ascii="Book Antiqua" w:hAnsi="Book Antiqua"/>
          <w:i/>
          <w:iCs/>
        </w:rPr>
        <w:t>Cytotechnology</w:t>
      </w:r>
      <w:r w:rsidRPr="00D64BF9">
        <w:rPr>
          <w:rFonts w:ascii="Book Antiqua" w:hAnsi="Book Antiqua"/>
        </w:rPr>
        <w:t xml:space="preserve"> 2001; </w:t>
      </w:r>
      <w:r w:rsidRPr="00D64BF9">
        <w:rPr>
          <w:rFonts w:ascii="Book Antiqua" w:hAnsi="Book Antiqua"/>
          <w:b/>
          <w:bCs/>
        </w:rPr>
        <w:t>36</w:t>
      </w:r>
      <w:r w:rsidRPr="00D64BF9">
        <w:rPr>
          <w:rFonts w:ascii="Book Antiqua" w:hAnsi="Book Antiqua"/>
        </w:rPr>
        <w:t>: 155-161 [PMID: 19003326 DOI: 10.1023/A:1014053306343]</w:t>
      </w:r>
    </w:p>
    <w:p w14:paraId="044C36B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54 </w:t>
      </w:r>
      <w:proofErr w:type="spellStart"/>
      <w:r w:rsidRPr="00D64BF9">
        <w:rPr>
          <w:rFonts w:ascii="Book Antiqua" w:hAnsi="Book Antiqua"/>
          <w:b/>
          <w:bCs/>
        </w:rPr>
        <w:t>Rapin</w:t>
      </w:r>
      <w:proofErr w:type="spellEnd"/>
      <w:r w:rsidRPr="00D64BF9">
        <w:rPr>
          <w:rFonts w:ascii="Book Antiqua" w:hAnsi="Book Antiqua"/>
          <w:b/>
          <w:bCs/>
        </w:rPr>
        <w:t xml:space="preserve"> JR</w:t>
      </w:r>
      <w:r w:rsidRPr="00D64BF9">
        <w:rPr>
          <w:rFonts w:ascii="Book Antiqua" w:hAnsi="Book Antiqua"/>
        </w:rPr>
        <w:t xml:space="preserve">, </w:t>
      </w:r>
      <w:proofErr w:type="spellStart"/>
      <w:r w:rsidRPr="00D64BF9">
        <w:rPr>
          <w:rFonts w:ascii="Book Antiqua" w:hAnsi="Book Antiqua"/>
        </w:rPr>
        <w:t>Wiernsperger</w:t>
      </w:r>
      <w:proofErr w:type="spellEnd"/>
      <w:r w:rsidRPr="00D64BF9">
        <w:rPr>
          <w:rFonts w:ascii="Book Antiqua" w:hAnsi="Book Antiqua"/>
        </w:rPr>
        <w:t xml:space="preserve"> N. Possible links between intestinal permeability and food processing: A potential therapeutic niche for glutamine. </w:t>
      </w:r>
      <w:r w:rsidRPr="00D64BF9">
        <w:rPr>
          <w:rFonts w:ascii="Book Antiqua" w:hAnsi="Book Antiqua"/>
          <w:i/>
          <w:iCs/>
        </w:rPr>
        <w:t>Clinics (Sao Paulo)</w:t>
      </w:r>
      <w:r w:rsidRPr="00D64BF9">
        <w:rPr>
          <w:rFonts w:ascii="Book Antiqua" w:hAnsi="Book Antiqua"/>
        </w:rPr>
        <w:t xml:space="preserve"> 2010; </w:t>
      </w:r>
      <w:r w:rsidRPr="00D64BF9">
        <w:rPr>
          <w:rFonts w:ascii="Book Antiqua" w:hAnsi="Book Antiqua"/>
          <w:b/>
          <w:bCs/>
        </w:rPr>
        <w:t>65</w:t>
      </w:r>
      <w:r w:rsidRPr="00D64BF9">
        <w:rPr>
          <w:rFonts w:ascii="Book Antiqua" w:hAnsi="Book Antiqua"/>
        </w:rPr>
        <w:t>: 635-643 [PMID: 20613941 DOI: 10.1590/S1807-59322010000600012]</w:t>
      </w:r>
    </w:p>
    <w:p w14:paraId="7ADCD2E4"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55 </w:t>
      </w:r>
      <w:proofErr w:type="spellStart"/>
      <w:r w:rsidRPr="00D64BF9">
        <w:rPr>
          <w:rFonts w:ascii="Book Antiqua" w:hAnsi="Book Antiqua"/>
          <w:b/>
          <w:bCs/>
        </w:rPr>
        <w:t>Laitinen</w:t>
      </w:r>
      <w:proofErr w:type="spellEnd"/>
      <w:r w:rsidRPr="00D64BF9">
        <w:rPr>
          <w:rFonts w:ascii="Book Antiqua" w:hAnsi="Book Antiqua"/>
          <w:b/>
          <w:bCs/>
        </w:rPr>
        <w:t xml:space="preserve"> LA</w:t>
      </w:r>
      <w:r w:rsidRPr="00D64BF9">
        <w:rPr>
          <w:rFonts w:ascii="Book Antiqua" w:hAnsi="Book Antiqua"/>
        </w:rPr>
        <w:t xml:space="preserve">, Tammela PS, </w:t>
      </w:r>
      <w:proofErr w:type="spellStart"/>
      <w:r w:rsidRPr="00D64BF9">
        <w:rPr>
          <w:rFonts w:ascii="Book Antiqua" w:hAnsi="Book Antiqua"/>
        </w:rPr>
        <w:t>Galkin</w:t>
      </w:r>
      <w:proofErr w:type="spellEnd"/>
      <w:r w:rsidRPr="00D64BF9">
        <w:rPr>
          <w:rFonts w:ascii="Book Antiqua" w:hAnsi="Book Antiqua"/>
        </w:rPr>
        <w:t xml:space="preserve"> A, </w:t>
      </w:r>
      <w:proofErr w:type="spellStart"/>
      <w:r w:rsidRPr="00D64BF9">
        <w:rPr>
          <w:rFonts w:ascii="Book Antiqua" w:hAnsi="Book Antiqua"/>
        </w:rPr>
        <w:t>Vuorela</w:t>
      </w:r>
      <w:proofErr w:type="spellEnd"/>
      <w:r w:rsidRPr="00D64BF9">
        <w:rPr>
          <w:rFonts w:ascii="Book Antiqua" w:hAnsi="Book Antiqua"/>
        </w:rPr>
        <w:t xml:space="preserve"> HJ, </w:t>
      </w:r>
      <w:proofErr w:type="spellStart"/>
      <w:r w:rsidRPr="00D64BF9">
        <w:rPr>
          <w:rFonts w:ascii="Book Antiqua" w:hAnsi="Book Antiqua"/>
        </w:rPr>
        <w:t>Marvola</w:t>
      </w:r>
      <w:proofErr w:type="spellEnd"/>
      <w:r w:rsidRPr="00D64BF9">
        <w:rPr>
          <w:rFonts w:ascii="Book Antiqua" w:hAnsi="Book Antiqua"/>
        </w:rPr>
        <w:t xml:space="preserve"> ML, </w:t>
      </w:r>
      <w:proofErr w:type="spellStart"/>
      <w:r w:rsidRPr="00D64BF9">
        <w:rPr>
          <w:rFonts w:ascii="Book Antiqua" w:hAnsi="Book Antiqua"/>
        </w:rPr>
        <w:t>Vuorela</w:t>
      </w:r>
      <w:proofErr w:type="spellEnd"/>
      <w:r w:rsidRPr="00D64BF9">
        <w:rPr>
          <w:rFonts w:ascii="Book Antiqua" w:hAnsi="Book Antiqua"/>
        </w:rPr>
        <w:t xml:space="preserve"> PM. Effects of extracts of commonly consumed food supplements and food fractions on the permeability of drugs across Caco-2 cell monolayers. </w:t>
      </w:r>
      <w:r w:rsidRPr="00D64BF9">
        <w:rPr>
          <w:rFonts w:ascii="Book Antiqua" w:hAnsi="Book Antiqua"/>
          <w:i/>
          <w:iCs/>
        </w:rPr>
        <w:t>Pharm Res</w:t>
      </w:r>
      <w:r w:rsidRPr="00D64BF9">
        <w:rPr>
          <w:rFonts w:ascii="Book Antiqua" w:hAnsi="Book Antiqua"/>
        </w:rPr>
        <w:t xml:space="preserve"> 2004; </w:t>
      </w:r>
      <w:r w:rsidRPr="00D64BF9">
        <w:rPr>
          <w:rFonts w:ascii="Book Antiqua" w:hAnsi="Book Antiqua"/>
          <w:b/>
          <w:bCs/>
        </w:rPr>
        <w:t>21</w:t>
      </w:r>
      <w:r w:rsidRPr="00D64BF9">
        <w:rPr>
          <w:rFonts w:ascii="Book Antiqua" w:hAnsi="Book Antiqua"/>
        </w:rPr>
        <w:t>: 1904-1916 [PMID: 15553239 DOI: 10.1023/</w:t>
      </w:r>
      <w:proofErr w:type="gramStart"/>
      <w:r w:rsidRPr="00D64BF9">
        <w:rPr>
          <w:rFonts w:ascii="Book Antiqua" w:hAnsi="Book Antiqua"/>
        </w:rPr>
        <w:t>b:pham</w:t>
      </w:r>
      <w:proofErr w:type="gramEnd"/>
      <w:r w:rsidRPr="00D64BF9">
        <w:rPr>
          <w:rFonts w:ascii="Book Antiqua" w:hAnsi="Book Antiqua"/>
        </w:rPr>
        <w:t>.0000045246.94064.ab]</w:t>
      </w:r>
    </w:p>
    <w:p w14:paraId="04936210"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56 </w:t>
      </w:r>
      <w:r w:rsidRPr="00D64BF9">
        <w:rPr>
          <w:rFonts w:ascii="Book Antiqua" w:hAnsi="Book Antiqua"/>
          <w:b/>
          <w:bCs/>
        </w:rPr>
        <w:t>Vaidyanathan JB</w:t>
      </w:r>
      <w:r w:rsidRPr="00D64BF9">
        <w:rPr>
          <w:rFonts w:ascii="Book Antiqua" w:hAnsi="Book Antiqua"/>
        </w:rPr>
        <w:t xml:space="preserve">, </w:t>
      </w:r>
      <w:proofErr w:type="spellStart"/>
      <w:r w:rsidRPr="00D64BF9">
        <w:rPr>
          <w:rFonts w:ascii="Book Antiqua" w:hAnsi="Book Antiqua"/>
        </w:rPr>
        <w:t>Walle</w:t>
      </w:r>
      <w:proofErr w:type="spellEnd"/>
      <w:r w:rsidRPr="00D64BF9">
        <w:rPr>
          <w:rFonts w:ascii="Book Antiqua" w:hAnsi="Book Antiqua"/>
        </w:rPr>
        <w:t xml:space="preserve"> T. Cellular uptake and efflux of the tea flavonoid (-) epicatechin-3-gallate in the human intestinal cell line Caco-2. </w:t>
      </w:r>
      <w:r w:rsidRPr="00D64BF9">
        <w:rPr>
          <w:rFonts w:ascii="Book Antiqua" w:hAnsi="Book Antiqua"/>
          <w:i/>
          <w:iCs/>
        </w:rPr>
        <w:t xml:space="preserve">J </w:t>
      </w:r>
      <w:proofErr w:type="spellStart"/>
      <w:r w:rsidRPr="00D64BF9">
        <w:rPr>
          <w:rFonts w:ascii="Book Antiqua" w:hAnsi="Book Antiqua"/>
          <w:i/>
          <w:iCs/>
        </w:rPr>
        <w:t>Pharmacol</w:t>
      </w:r>
      <w:proofErr w:type="spellEnd"/>
      <w:r w:rsidRPr="00D64BF9">
        <w:rPr>
          <w:rFonts w:ascii="Book Antiqua" w:hAnsi="Book Antiqua"/>
          <w:i/>
          <w:iCs/>
        </w:rPr>
        <w:t xml:space="preserve"> Exp </w:t>
      </w:r>
      <w:proofErr w:type="spellStart"/>
      <w:r w:rsidRPr="00D64BF9">
        <w:rPr>
          <w:rFonts w:ascii="Book Antiqua" w:hAnsi="Book Antiqua"/>
          <w:i/>
          <w:iCs/>
        </w:rPr>
        <w:t>Ther</w:t>
      </w:r>
      <w:proofErr w:type="spellEnd"/>
      <w:r w:rsidRPr="00D64BF9">
        <w:rPr>
          <w:rFonts w:ascii="Book Antiqua" w:hAnsi="Book Antiqua"/>
        </w:rPr>
        <w:t xml:space="preserve"> 2003; </w:t>
      </w:r>
      <w:r w:rsidRPr="00D64BF9">
        <w:rPr>
          <w:rFonts w:ascii="Book Antiqua" w:hAnsi="Book Antiqua"/>
          <w:b/>
          <w:bCs/>
        </w:rPr>
        <w:t>307</w:t>
      </w:r>
      <w:r w:rsidRPr="00D64BF9">
        <w:rPr>
          <w:rFonts w:ascii="Book Antiqua" w:hAnsi="Book Antiqua"/>
        </w:rPr>
        <w:t>: 745-752 [PMID: 12970388 DOI: 10.1124/jpet.103.054296]</w:t>
      </w:r>
    </w:p>
    <w:p w14:paraId="2525BC6E"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57 </w:t>
      </w:r>
      <w:proofErr w:type="spellStart"/>
      <w:r w:rsidRPr="00D64BF9">
        <w:rPr>
          <w:rFonts w:ascii="Book Antiqua" w:hAnsi="Book Antiqua"/>
          <w:b/>
          <w:bCs/>
        </w:rPr>
        <w:t>Kosińska</w:t>
      </w:r>
      <w:proofErr w:type="spellEnd"/>
      <w:r w:rsidRPr="00D64BF9">
        <w:rPr>
          <w:rFonts w:ascii="Book Antiqua" w:hAnsi="Book Antiqua"/>
          <w:b/>
          <w:bCs/>
        </w:rPr>
        <w:t xml:space="preserve"> A,</w:t>
      </w:r>
      <w:r w:rsidRPr="00D64BF9">
        <w:rPr>
          <w:rFonts w:ascii="Book Antiqua" w:hAnsi="Book Antiqua"/>
        </w:rPr>
        <w:t xml:space="preserve"> </w:t>
      </w:r>
      <w:proofErr w:type="spellStart"/>
      <w:r w:rsidRPr="00D64BF9">
        <w:rPr>
          <w:rFonts w:ascii="Book Antiqua" w:hAnsi="Book Antiqua"/>
        </w:rPr>
        <w:t>Andlauer</w:t>
      </w:r>
      <w:proofErr w:type="spellEnd"/>
      <w:r w:rsidRPr="00D64BF9">
        <w:rPr>
          <w:rFonts w:ascii="Book Antiqua" w:hAnsi="Book Antiqua"/>
        </w:rPr>
        <w:t xml:space="preserve"> W. Modulation of tight junction integrity by food components. </w:t>
      </w:r>
      <w:r w:rsidRPr="00D64BF9">
        <w:rPr>
          <w:rFonts w:ascii="Book Antiqua" w:hAnsi="Book Antiqua"/>
          <w:i/>
          <w:iCs/>
        </w:rPr>
        <w:t>Food Res Int</w:t>
      </w:r>
      <w:r w:rsidRPr="00D64BF9">
        <w:rPr>
          <w:rFonts w:ascii="Book Antiqua" w:hAnsi="Book Antiqua"/>
        </w:rPr>
        <w:t xml:space="preserve"> 2013; </w:t>
      </w:r>
      <w:r w:rsidRPr="00D64BF9">
        <w:rPr>
          <w:rFonts w:ascii="Book Antiqua" w:hAnsi="Book Antiqua"/>
          <w:b/>
          <w:bCs/>
        </w:rPr>
        <w:t>54</w:t>
      </w:r>
      <w:r w:rsidRPr="00D64BF9">
        <w:rPr>
          <w:rFonts w:ascii="Book Antiqua" w:hAnsi="Book Antiqua"/>
        </w:rPr>
        <w:t>: 951-960 [DOI: 10.1016/j.foodres.2012.12.038]</w:t>
      </w:r>
    </w:p>
    <w:p w14:paraId="33BA9FC7" w14:textId="77777777" w:rsidR="00ED1C98" w:rsidRPr="00D64BF9" w:rsidRDefault="00ED1C98" w:rsidP="00D64BF9">
      <w:pPr>
        <w:spacing w:line="360" w:lineRule="auto"/>
        <w:jc w:val="both"/>
        <w:rPr>
          <w:rFonts w:ascii="Book Antiqua" w:hAnsi="Book Antiqua"/>
        </w:rPr>
      </w:pPr>
      <w:r w:rsidRPr="00D64BF9">
        <w:rPr>
          <w:rFonts w:ascii="Book Antiqua" w:hAnsi="Book Antiqua"/>
        </w:rPr>
        <w:t xml:space="preserve">58 </w:t>
      </w:r>
      <w:proofErr w:type="spellStart"/>
      <w:r w:rsidRPr="00D64BF9">
        <w:rPr>
          <w:rFonts w:ascii="Book Antiqua" w:hAnsi="Book Antiqua"/>
          <w:b/>
          <w:bCs/>
        </w:rPr>
        <w:t>Amasheh</w:t>
      </w:r>
      <w:proofErr w:type="spellEnd"/>
      <w:r w:rsidRPr="00D64BF9">
        <w:rPr>
          <w:rFonts w:ascii="Book Antiqua" w:hAnsi="Book Antiqua"/>
          <w:b/>
          <w:bCs/>
        </w:rPr>
        <w:t xml:space="preserve"> M</w:t>
      </w:r>
      <w:r w:rsidRPr="00D64BF9">
        <w:rPr>
          <w:rFonts w:ascii="Book Antiqua" w:hAnsi="Book Antiqua"/>
        </w:rPr>
        <w:t xml:space="preserve">, Andres S, </w:t>
      </w:r>
      <w:proofErr w:type="spellStart"/>
      <w:r w:rsidRPr="00D64BF9">
        <w:rPr>
          <w:rFonts w:ascii="Book Antiqua" w:hAnsi="Book Antiqua"/>
        </w:rPr>
        <w:t>Amasheh</w:t>
      </w:r>
      <w:proofErr w:type="spellEnd"/>
      <w:r w:rsidRPr="00D64BF9">
        <w:rPr>
          <w:rFonts w:ascii="Book Antiqua" w:hAnsi="Book Antiqua"/>
        </w:rPr>
        <w:t xml:space="preserve"> S, Fromm M, </w:t>
      </w:r>
      <w:proofErr w:type="spellStart"/>
      <w:r w:rsidRPr="00D64BF9">
        <w:rPr>
          <w:rFonts w:ascii="Book Antiqua" w:hAnsi="Book Antiqua"/>
        </w:rPr>
        <w:t>Schulzke</w:t>
      </w:r>
      <w:proofErr w:type="spellEnd"/>
      <w:r w:rsidRPr="00D64BF9">
        <w:rPr>
          <w:rFonts w:ascii="Book Antiqua" w:hAnsi="Book Antiqua"/>
        </w:rPr>
        <w:t xml:space="preserve"> JD. Barrier effects of nutritional factors. </w:t>
      </w:r>
      <w:r w:rsidRPr="00D64BF9">
        <w:rPr>
          <w:rFonts w:ascii="Book Antiqua" w:hAnsi="Book Antiqua"/>
          <w:i/>
          <w:iCs/>
        </w:rPr>
        <w:t xml:space="preserve">Ann N Y </w:t>
      </w:r>
      <w:proofErr w:type="spellStart"/>
      <w:r w:rsidRPr="00D64BF9">
        <w:rPr>
          <w:rFonts w:ascii="Book Antiqua" w:hAnsi="Book Antiqua"/>
          <w:i/>
          <w:iCs/>
        </w:rPr>
        <w:t>Acad</w:t>
      </w:r>
      <w:proofErr w:type="spellEnd"/>
      <w:r w:rsidRPr="00D64BF9">
        <w:rPr>
          <w:rFonts w:ascii="Book Antiqua" w:hAnsi="Book Antiqua"/>
          <w:i/>
          <w:iCs/>
        </w:rPr>
        <w:t xml:space="preserve"> Sci</w:t>
      </w:r>
      <w:r w:rsidRPr="00D64BF9">
        <w:rPr>
          <w:rFonts w:ascii="Book Antiqua" w:hAnsi="Book Antiqua"/>
        </w:rPr>
        <w:t xml:space="preserve"> 2009; </w:t>
      </w:r>
      <w:r w:rsidRPr="00D64BF9">
        <w:rPr>
          <w:rFonts w:ascii="Book Antiqua" w:hAnsi="Book Antiqua"/>
          <w:b/>
          <w:bCs/>
        </w:rPr>
        <w:t>1165</w:t>
      </w:r>
      <w:r w:rsidRPr="00D64BF9">
        <w:rPr>
          <w:rFonts w:ascii="Book Antiqua" w:hAnsi="Book Antiqua"/>
        </w:rPr>
        <w:t>: 267-273 [PMID: 19538315 DOI: 10.1111/j.1749-6632.</w:t>
      </w:r>
      <w:proofErr w:type="gramStart"/>
      <w:r w:rsidRPr="00D64BF9">
        <w:rPr>
          <w:rFonts w:ascii="Book Antiqua" w:hAnsi="Book Antiqua"/>
        </w:rPr>
        <w:t>2009.04063.x</w:t>
      </w:r>
      <w:proofErr w:type="gramEnd"/>
      <w:r w:rsidRPr="00D64BF9">
        <w:rPr>
          <w:rFonts w:ascii="Book Antiqua" w:hAnsi="Book Antiqua"/>
        </w:rPr>
        <w:t>]</w:t>
      </w:r>
    </w:p>
    <w:p w14:paraId="670B6EF3" w14:textId="77777777" w:rsidR="00A77B3E" w:rsidRPr="00D64BF9" w:rsidRDefault="00A77B3E" w:rsidP="00D64BF9">
      <w:pPr>
        <w:spacing w:line="360" w:lineRule="auto"/>
        <w:jc w:val="both"/>
        <w:rPr>
          <w:rFonts w:ascii="Book Antiqua" w:hAnsi="Book Antiqua"/>
        </w:rPr>
        <w:sectPr w:rsidR="00A77B3E" w:rsidRPr="00D64BF9">
          <w:pgSz w:w="12240" w:h="15840"/>
          <w:pgMar w:top="1440" w:right="1440" w:bottom="1440" w:left="1440" w:header="720" w:footer="720" w:gutter="0"/>
          <w:cols w:space="720"/>
          <w:docGrid w:linePitch="360"/>
        </w:sectPr>
      </w:pPr>
    </w:p>
    <w:p w14:paraId="3CAC4D4C"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lastRenderedPageBreak/>
        <w:t>Footnotes</w:t>
      </w:r>
    </w:p>
    <w:p w14:paraId="391E4177"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Conflict-of-interest statement: </w:t>
      </w:r>
      <w:r w:rsidRPr="00D64BF9">
        <w:rPr>
          <w:rFonts w:ascii="Book Antiqua" w:eastAsia="Book Antiqua" w:hAnsi="Book Antiqua" w:cs="Book Antiqua"/>
          <w:color w:val="000000"/>
        </w:rPr>
        <w:t>The author declares no conflict of interest.</w:t>
      </w:r>
    </w:p>
    <w:p w14:paraId="58C23870" w14:textId="77777777" w:rsidR="00A77B3E" w:rsidRPr="00D64BF9" w:rsidRDefault="00A77B3E" w:rsidP="00D64BF9">
      <w:pPr>
        <w:spacing w:line="360" w:lineRule="auto"/>
        <w:jc w:val="both"/>
        <w:rPr>
          <w:rFonts w:ascii="Book Antiqua" w:hAnsi="Book Antiqua"/>
        </w:rPr>
      </w:pPr>
    </w:p>
    <w:p w14:paraId="2DFC0219"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bCs/>
          <w:color w:val="000000"/>
        </w:rPr>
        <w:t xml:space="preserve">Open-Access: </w:t>
      </w:r>
      <w:r w:rsidRPr="00D64BF9">
        <w:rPr>
          <w:rFonts w:ascii="Book Antiqua" w:eastAsia="Book Antiqua" w:hAnsi="Book Antiqua" w:cs="Book Antiqua"/>
          <w:color w:val="000000"/>
        </w:rPr>
        <w:t xml:space="preserve">This article is an open-access article that was selected by an in-house editor and fully peer-reviewed by external reviewers. It is distributed in accordance with the Creative Commons Attribution </w:t>
      </w:r>
      <w:proofErr w:type="spellStart"/>
      <w:r w:rsidRPr="00D64BF9">
        <w:rPr>
          <w:rFonts w:ascii="Book Antiqua" w:eastAsia="Book Antiqua" w:hAnsi="Book Antiqua" w:cs="Book Antiqua"/>
          <w:color w:val="000000"/>
        </w:rPr>
        <w:t>NonCommercial</w:t>
      </w:r>
      <w:proofErr w:type="spellEnd"/>
      <w:r w:rsidRPr="00D64BF9">
        <w:rPr>
          <w:rFonts w:ascii="Book Antiqua" w:eastAsia="Book Antiqua" w:hAnsi="Book Antiqua" w:cs="Book Antiqua"/>
          <w:color w:val="000000"/>
        </w:rPr>
        <w:t xml:space="preserve"> (CC BY-NC 4.0) license, which permits others to distribute, remix, adapt, build upon this work non-commercially, and license their derivative works on different terms, provided the original work is properly cited and the use is non-commercial. See: http://creativecommons.org/Licenses/by-nc/4.0/</w:t>
      </w:r>
    </w:p>
    <w:p w14:paraId="37E931A7" w14:textId="77777777" w:rsidR="00A77B3E" w:rsidRPr="00D64BF9" w:rsidRDefault="00A77B3E" w:rsidP="00D64BF9">
      <w:pPr>
        <w:spacing w:line="360" w:lineRule="auto"/>
        <w:jc w:val="both"/>
        <w:rPr>
          <w:rFonts w:ascii="Book Antiqua" w:hAnsi="Book Antiqua"/>
        </w:rPr>
      </w:pPr>
    </w:p>
    <w:p w14:paraId="0822B2D5" w14:textId="17BD975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Manuscript source: </w:t>
      </w:r>
      <w:r w:rsidRPr="00D64BF9">
        <w:rPr>
          <w:rFonts w:ascii="Book Antiqua" w:eastAsia="Book Antiqua" w:hAnsi="Book Antiqua" w:cs="Book Antiqua"/>
          <w:color w:val="000000"/>
        </w:rPr>
        <w:t xml:space="preserve">Unsolicited </w:t>
      </w:r>
      <w:r w:rsidR="00437846" w:rsidRPr="00D64BF9">
        <w:rPr>
          <w:rFonts w:ascii="Book Antiqua" w:eastAsia="Book Antiqua" w:hAnsi="Book Antiqua" w:cs="Book Antiqua"/>
          <w:color w:val="000000"/>
        </w:rPr>
        <w:t>m</w:t>
      </w:r>
      <w:r w:rsidRPr="00D64BF9">
        <w:rPr>
          <w:rFonts w:ascii="Book Antiqua" w:eastAsia="Book Antiqua" w:hAnsi="Book Antiqua" w:cs="Book Antiqua"/>
          <w:color w:val="000000"/>
        </w:rPr>
        <w:t>anuscript</w:t>
      </w:r>
    </w:p>
    <w:p w14:paraId="36333CB8" w14:textId="77777777" w:rsidR="00A77B3E" w:rsidRPr="00D64BF9" w:rsidRDefault="00A77B3E" w:rsidP="00D64BF9">
      <w:pPr>
        <w:spacing w:line="360" w:lineRule="auto"/>
        <w:jc w:val="both"/>
        <w:rPr>
          <w:rFonts w:ascii="Book Antiqua" w:hAnsi="Book Antiqua"/>
        </w:rPr>
      </w:pPr>
    </w:p>
    <w:p w14:paraId="66AD202E"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Peer-review started: </w:t>
      </w:r>
      <w:r w:rsidRPr="00D64BF9">
        <w:rPr>
          <w:rFonts w:ascii="Book Antiqua" w:eastAsia="Book Antiqua" w:hAnsi="Book Antiqua" w:cs="Book Antiqua"/>
          <w:color w:val="000000"/>
        </w:rPr>
        <w:t>July 1, 2021</w:t>
      </w:r>
    </w:p>
    <w:p w14:paraId="1AB86D8A"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First decision: </w:t>
      </w:r>
      <w:r w:rsidRPr="00D64BF9">
        <w:rPr>
          <w:rFonts w:ascii="Book Antiqua" w:eastAsia="Book Antiqua" w:hAnsi="Book Antiqua" w:cs="Book Antiqua"/>
          <w:color w:val="000000"/>
        </w:rPr>
        <w:t>July 13, 2021</w:t>
      </w:r>
    </w:p>
    <w:p w14:paraId="304EFF08"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Article in press: </w:t>
      </w:r>
    </w:p>
    <w:p w14:paraId="619A9CB6" w14:textId="77777777" w:rsidR="00A77B3E" w:rsidRPr="00D64BF9" w:rsidRDefault="00A77B3E" w:rsidP="00D64BF9">
      <w:pPr>
        <w:spacing w:line="360" w:lineRule="auto"/>
        <w:jc w:val="both"/>
        <w:rPr>
          <w:rFonts w:ascii="Book Antiqua" w:hAnsi="Book Antiqua"/>
        </w:rPr>
      </w:pPr>
    </w:p>
    <w:p w14:paraId="68E605C9" w14:textId="530AF95D" w:rsidR="00D64BF9"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Specialty type: </w:t>
      </w:r>
      <w:bookmarkStart w:id="0" w:name="OLE_LINK1473"/>
      <w:bookmarkStart w:id="1" w:name="OLE_LINK1474"/>
      <w:r w:rsidR="00D64BF9" w:rsidRPr="00D64BF9">
        <w:rPr>
          <w:rFonts w:ascii="Book Antiqua" w:eastAsia="微软雅黑" w:hAnsi="Book Antiqua" w:cs="宋体"/>
        </w:rPr>
        <w:t>Gastroenterology and hepatology</w:t>
      </w:r>
      <w:bookmarkEnd w:id="0"/>
      <w:bookmarkEnd w:id="1"/>
      <w:r w:rsidR="00D64BF9" w:rsidRPr="00D64BF9" w:rsidDel="00D64BF9">
        <w:rPr>
          <w:rFonts w:ascii="Book Antiqua" w:eastAsia="Book Antiqua" w:hAnsi="Book Antiqua" w:cs="Book Antiqua"/>
          <w:color w:val="000000"/>
        </w:rPr>
        <w:t xml:space="preserve"> </w:t>
      </w:r>
    </w:p>
    <w:p w14:paraId="1CAC7C9D"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 xml:space="preserve">Country/Territory of origin: </w:t>
      </w:r>
      <w:r w:rsidRPr="00D64BF9">
        <w:rPr>
          <w:rFonts w:ascii="Book Antiqua" w:eastAsia="Book Antiqua" w:hAnsi="Book Antiqua" w:cs="Book Antiqua"/>
          <w:color w:val="000000"/>
        </w:rPr>
        <w:t>New Zealand</w:t>
      </w:r>
    </w:p>
    <w:p w14:paraId="20354ED5"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b/>
          <w:color w:val="000000"/>
        </w:rPr>
        <w:t>Peer-review report’s scientific quality classification</w:t>
      </w:r>
    </w:p>
    <w:p w14:paraId="381DF2E8"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Grade A (Excellent): 0</w:t>
      </w:r>
    </w:p>
    <w:p w14:paraId="6FFC8A97"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Grade B (Very good): B</w:t>
      </w:r>
    </w:p>
    <w:p w14:paraId="465DBAAA"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Grade C (Good): 0</w:t>
      </w:r>
    </w:p>
    <w:p w14:paraId="14CEF6AF"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Grade D (Fair): 0</w:t>
      </w:r>
    </w:p>
    <w:p w14:paraId="62DA52C4" w14:textId="77777777" w:rsidR="00A77B3E" w:rsidRPr="00D64BF9" w:rsidRDefault="004234FF" w:rsidP="00D64BF9">
      <w:pPr>
        <w:spacing w:line="360" w:lineRule="auto"/>
        <w:jc w:val="both"/>
        <w:rPr>
          <w:rFonts w:ascii="Book Antiqua" w:hAnsi="Book Antiqua"/>
        </w:rPr>
      </w:pPr>
      <w:r w:rsidRPr="00D64BF9">
        <w:rPr>
          <w:rFonts w:ascii="Book Antiqua" w:eastAsia="Book Antiqua" w:hAnsi="Book Antiqua" w:cs="Book Antiqua"/>
          <w:color w:val="000000"/>
        </w:rPr>
        <w:t>Grade E (Poor): 0</w:t>
      </w:r>
    </w:p>
    <w:p w14:paraId="6CA61612" w14:textId="77777777" w:rsidR="00A77B3E" w:rsidRPr="00D64BF9" w:rsidRDefault="00A77B3E" w:rsidP="00D64BF9">
      <w:pPr>
        <w:spacing w:line="360" w:lineRule="auto"/>
        <w:jc w:val="both"/>
        <w:rPr>
          <w:rFonts w:ascii="Book Antiqua" w:hAnsi="Book Antiqua"/>
        </w:rPr>
      </w:pPr>
    </w:p>
    <w:p w14:paraId="3AA9ADD2" w14:textId="6FE21969" w:rsidR="00437846" w:rsidRPr="00D64BF9" w:rsidRDefault="004234FF" w:rsidP="00D64BF9">
      <w:pPr>
        <w:spacing w:line="360" w:lineRule="auto"/>
        <w:jc w:val="both"/>
        <w:rPr>
          <w:rFonts w:ascii="Book Antiqua" w:eastAsia="Book Antiqua" w:hAnsi="Book Antiqua" w:cs="Book Antiqua"/>
          <w:b/>
          <w:color w:val="000000"/>
        </w:rPr>
      </w:pPr>
      <w:r w:rsidRPr="00D64BF9">
        <w:rPr>
          <w:rFonts w:ascii="Book Antiqua" w:eastAsia="Book Antiqua" w:hAnsi="Book Antiqua" w:cs="Book Antiqua"/>
          <w:b/>
          <w:color w:val="000000"/>
        </w:rPr>
        <w:t xml:space="preserve">P-Reviewer: </w:t>
      </w:r>
      <w:r w:rsidRPr="00D64BF9">
        <w:rPr>
          <w:rFonts w:ascii="Book Antiqua" w:eastAsia="Book Antiqua" w:hAnsi="Book Antiqua" w:cs="Book Antiqua"/>
          <w:color w:val="000000"/>
        </w:rPr>
        <w:t>Subramanian VS</w:t>
      </w:r>
      <w:r w:rsidRPr="00D64BF9">
        <w:rPr>
          <w:rFonts w:ascii="Book Antiqua" w:eastAsia="Book Antiqua" w:hAnsi="Book Antiqua" w:cs="Book Antiqua"/>
          <w:b/>
          <w:color w:val="000000"/>
        </w:rPr>
        <w:t xml:space="preserve"> S-Editor: </w:t>
      </w:r>
      <w:r w:rsidRPr="00D64BF9">
        <w:rPr>
          <w:rFonts w:ascii="Book Antiqua" w:eastAsia="Book Antiqua" w:hAnsi="Book Antiqua" w:cs="Book Antiqua"/>
          <w:color w:val="000000"/>
        </w:rPr>
        <w:t>Wang JJ</w:t>
      </w:r>
      <w:r w:rsidR="00437846" w:rsidRPr="00D64BF9">
        <w:rPr>
          <w:rFonts w:ascii="Book Antiqua" w:eastAsia="Book Antiqua" w:hAnsi="Book Antiqua" w:cs="Book Antiqua"/>
          <w:color w:val="000000"/>
        </w:rPr>
        <w:t xml:space="preserve"> </w:t>
      </w:r>
      <w:r w:rsidRPr="00D64BF9">
        <w:rPr>
          <w:rFonts w:ascii="Book Antiqua" w:eastAsia="Book Antiqua" w:hAnsi="Book Antiqua" w:cs="Book Antiqua"/>
          <w:b/>
          <w:color w:val="000000"/>
        </w:rPr>
        <w:t xml:space="preserve">L-Editor:  P-Editor: </w:t>
      </w:r>
    </w:p>
    <w:p w14:paraId="1939C504" w14:textId="77777777" w:rsidR="00437846" w:rsidRPr="00D64BF9" w:rsidRDefault="00437846" w:rsidP="00D64BF9">
      <w:pPr>
        <w:spacing w:line="360" w:lineRule="auto"/>
        <w:jc w:val="both"/>
        <w:rPr>
          <w:rFonts w:ascii="Book Antiqua" w:eastAsia="宋体" w:hAnsi="Book Antiqua"/>
          <w:lang w:val="en-NZ"/>
        </w:rPr>
      </w:pPr>
      <w:r w:rsidRPr="00D64BF9">
        <w:rPr>
          <w:rFonts w:ascii="Book Antiqua" w:eastAsia="Book Antiqua" w:hAnsi="Book Antiqua" w:cs="Book Antiqua"/>
          <w:b/>
          <w:color w:val="000000"/>
        </w:rPr>
        <w:br w:type="page"/>
      </w:r>
      <w:r w:rsidRPr="00D64BF9">
        <w:rPr>
          <w:rFonts w:ascii="Book Antiqua" w:eastAsia="宋体" w:hAnsi="Book Antiqua"/>
          <w:b/>
          <w:lang w:val="en-NZ"/>
        </w:rPr>
        <w:lastRenderedPageBreak/>
        <w:t>Table 1</w:t>
      </w:r>
      <w:r w:rsidRPr="00D64BF9">
        <w:rPr>
          <w:rFonts w:ascii="Book Antiqua" w:eastAsia="宋体" w:hAnsi="Book Antiqua"/>
          <w:lang w:val="en-NZ"/>
        </w:rPr>
        <w:t xml:space="preserve"> </w:t>
      </w:r>
      <w:r w:rsidRPr="00D64BF9">
        <w:rPr>
          <w:rFonts w:ascii="Book Antiqua" w:eastAsia="宋体" w:hAnsi="Book Antiqua"/>
          <w:b/>
          <w:bCs/>
          <w:lang w:val="en-NZ"/>
        </w:rPr>
        <w:t>Variation in the cumulative excretion of lactulose in bulked urine samples collected over two time periods (first three hours and the second three hours) during a six hours collection period in 28 healthy female participants</w:t>
      </w: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2858"/>
        <w:gridCol w:w="3596"/>
      </w:tblGrid>
      <w:tr w:rsidR="00437846" w:rsidRPr="00D64BF9" w14:paraId="480E3713" w14:textId="77777777" w:rsidTr="00437846">
        <w:trPr>
          <w:trHeight w:val="549"/>
          <w:jc w:val="center"/>
        </w:trPr>
        <w:tc>
          <w:tcPr>
            <w:tcW w:w="2928" w:type="dxa"/>
            <w:vMerge w:val="restart"/>
            <w:tcBorders>
              <w:top w:val="single" w:sz="4" w:space="0" w:color="auto"/>
            </w:tcBorders>
          </w:tcPr>
          <w:p w14:paraId="5847E74B" w14:textId="77777777" w:rsidR="00437846" w:rsidRPr="00D64BF9" w:rsidRDefault="00437846" w:rsidP="00D64BF9">
            <w:pPr>
              <w:spacing w:line="360" w:lineRule="auto"/>
              <w:jc w:val="both"/>
              <w:rPr>
                <w:rFonts w:ascii="Book Antiqua" w:eastAsia="宋体" w:hAnsi="Book Antiqua" w:cs="Times New Roman"/>
                <w:lang w:eastAsia="en-US"/>
              </w:rPr>
            </w:pPr>
            <w:r w:rsidRPr="00D64BF9">
              <w:rPr>
                <w:rFonts w:ascii="Book Antiqua" w:eastAsia="宋体" w:hAnsi="Book Antiqua" w:cs="Times New Roman"/>
                <w:b/>
                <w:lang w:eastAsia="en-US"/>
              </w:rPr>
              <w:t>Treatment</w:t>
            </w:r>
          </w:p>
        </w:tc>
        <w:tc>
          <w:tcPr>
            <w:tcW w:w="6518" w:type="dxa"/>
            <w:gridSpan w:val="2"/>
            <w:tcBorders>
              <w:top w:val="single" w:sz="4" w:space="0" w:color="auto"/>
              <w:bottom w:val="single" w:sz="4" w:space="0" w:color="auto"/>
            </w:tcBorders>
          </w:tcPr>
          <w:p w14:paraId="598114F7" w14:textId="77777777" w:rsidR="00437846" w:rsidRPr="00D64BF9" w:rsidRDefault="00437846" w:rsidP="00D64BF9">
            <w:pPr>
              <w:spacing w:line="360" w:lineRule="auto"/>
              <w:jc w:val="both"/>
              <w:rPr>
                <w:rFonts w:ascii="Book Antiqua" w:eastAsia="宋体" w:hAnsi="Book Antiqua" w:cs="Times New Roman"/>
                <w:lang w:eastAsia="en-US"/>
              </w:rPr>
            </w:pPr>
            <w:r w:rsidRPr="00D64BF9">
              <w:rPr>
                <w:rFonts w:ascii="Book Antiqua" w:eastAsia="宋体" w:hAnsi="Book Antiqua" w:cs="Times New Roman"/>
                <w:b/>
                <w:lang w:eastAsia="en-US"/>
              </w:rPr>
              <w:t>Lactulose excretion (% recovery of ingested dose)</w:t>
            </w:r>
          </w:p>
        </w:tc>
      </w:tr>
      <w:tr w:rsidR="00437846" w:rsidRPr="00D64BF9" w14:paraId="3CF0E7CC" w14:textId="77777777" w:rsidTr="00437846">
        <w:trPr>
          <w:trHeight w:val="512"/>
          <w:jc w:val="center"/>
        </w:trPr>
        <w:tc>
          <w:tcPr>
            <w:tcW w:w="2928" w:type="dxa"/>
            <w:vMerge/>
            <w:tcBorders>
              <w:bottom w:val="single" w:sz="4" w:space="0" w:color="auto"/>
            </w:tcBorders>
          </w:tcPr>
          <w:p w14:paraId="6463AA98" w14:textId="77777777" w:rsidR="00437846" w:rsidRPr="00D64BF9" w:rsidRDefault="00437846" w:rsidP="00D64BF9">
            <w:pPr>
              <w:spacing w:line="360" w:lineRule="auto"/>
              <w:jc w:val="both"/>
              <w:rPr>
                <w:rFonts w:ascii="Book Antiqua" w:eastAsia="宋体" w:hAnsi="Book Antiqua" w:cs="Times New Roman"/>
                <w:lang w:eastAsia="en-US"/>
              </w:rPr>
            </w:pPr>
          </w:p>
        </w:tc>
        <w:tc>
          <w:tcPr>
            <w:tcW w:w="2886" w:type="dxa"/>
            <w:tcBorders>
              <w:top w:val="single" w:sz="4" w:space="0" w:color="auto"/>
              <w:bottom w:val="single" w:sz="4" w:space="0" w:color="auto"/>
            </w:tcBorders>
          </w:tcPr>
          <w:p w14:paraId="5E946920" w14:textId="77777777" w:rsidR="00437846" w:rsidRPr="00D64BF9" w:rsidRDefault="00437846" w:rsidP="00D64BF9">
            <w:pPr>
              <w:spacing w:line="360" w:lineRule="auto"/>
              <w:jc w:val="both"/>
              <w:rPr>
                <w:rFonts w:ascii="Book Antiqua" w:eastAsia="宋体" w:hAnsi="Book Antiqua" w:cs="Times New Roman"/>
                <w:b/>
                <w:lang w:eastAsia="en-US"/>
              </w:rPr>
            </w:pPr>
            <w:r w:rsidRPr="00D64BF9">
              <w:rPr>
                <w:rFonts w:ascii="Book Antiqua" w:eastAsia="宋体" w:hAnsi="Book Antiqua" w:cs="Times New Roman"/>
                <w:b/>
                <w:lang w:eastAsia="en-US"/>
              </w:rPr>
              <w:t>First 3 h</w:t>
            </w:r>
          </w:p>
        </w:tc>
        <w:tc>
          <w:tcPr>
            <w:tcW w:w="3631" w:type="dxa"/>
            <w:tcBorders>
              <w:top w:val="single" w:sz="4" w:space="0" w:color="auto"/>
              <w:bottom w:val="single" w:sz="4" w:space="0" w:color="auto"/>
            </w:tcBorders>
          </w:tcPr>
          <w:p w14:paraId="7E91DDA4" w14:textId="77777777" w:rsidR="00437846" w:rsidRPr="00D64BF9" w:rsidRDefault="00437846" w:rsidP="00D64BF9">
            <w:pPr>
              <w:spacing w:line="360" w:lineRule="auto"/>
              <w:jc w:val="both"/>
              <w:rPr>
                <w:rFonts w:ascii="Book Antiqua" w:eastAsia="宋体" w:hAnsi="Book Antiqua" w:cs="Times New Roman"/>
                <w:b/>
                <w:lang w:eastAsia="en-US"/>
              </w:rPr>
            </w:pPr>
            <w:r w:rsidRPr="00D64BF9">
              <w:rPr>
                <w:rFonts w:ascii="Book Antiqua" w:eastAsia="宋体" w:hAnsi="Book Antiqua" w:cs="Times New Roman"/>
                <w:b/>
                <w:lang w:eastAsia="en-US"/>
              </w:rPr>
              <w:t>Second 3 h</w:t>
            </w:r>
          </w:p>
        </w:tc>
      </w:tr>
      <w:tr w:rsidR="00437846" w:rsidRPr="00D64BF9" w14:paraId="5BC15D3D" w14:textId="77777777" w:rsidTr="00437846">
        <w:trPr>
          <w:trHeight w:val="512"/>
          <w:jc w:val="center"/>
        </w:trPr>
        <w:tc>
          <w:tcPr>
            <w:tcW w:w="2928" w:type="dxa"/>
            <w:tcBorders>
              <w:top w:val="single" w:sz="4" w:space="0" w:color="auto"/>
            </w:tcBorders>
          </w:tcPr>
          <w:p w14:paraId="00F94379" w14:textId="77777777" w:rsidR="00437846" w:rsidRPr="00D64BF9" w:rsidRDefault="00437846" w:rsidP="00D64BF9">
            <w:pPr>
              <w:spacing w:line="360" w:lineRule="auto"/>
              <w:jc w:val="both"/>
              <w:rPr>
                <w:rFonts w:ascii="Book Antiqua" w:eastAsia="宋体" w:hAnsi="Book Antiqua" w:cs="Times New Roman"/>
                <w:b/>
                <w:lang w:eastAsia="en-US"/>
              </w:rPr>
            </w:pPr>
            <w:r w:rsidRPr="00D64BF9">
              <w:rPr>
                <w:rFonts w:ascii="Book Antiqua" w:eastAsia="宋体" w:hAnsi="Book Antiqua" w:cs="Times New Roman"/>
                <w:b/>
                <w:lang w:eastAsia="en-US"/>
              </w:rPr>
              <w:t>Aspirin</w:t>
            </w:r>
          </w:p>
        </w:tc>
        <w:tc>
          <w:tcPr>
            <w:tcW w:w="2886" w:type="dxa"/>
            <w:tcBorders>
              <w:top w:val="single" w:sz="4" w:space="0" w:color="auto"/>
            </w:tcBorders>
            <w:vAlign w:val="center"/>
          </w:tcPr>
          <w:p w14:paraId="759E1B92" w14:textId="77777777" w:rsidR="00437846" w:rsidRPr="00D64BF9" w:rsidRDefault="00437846" w:rsidP="00D64BF9">
            <w:pPr>
              <w:spacing w:line="360" w:lineRule="auto"/>
              <w:jc w:val="both"/>
              <w:rPr>
                <w:rFonts w:ascii="Book Antiqua" w:eastAsia="Times New Roman" w:hAnsi="Book Antiqua" w:cs="Times New Roman"/>
                <w:color w:val="000000"/>
                <w:lang w:eastAsia="en-US"/>
              </w:rPr>
            </w:pPr>
            <w:r w:rsidRPr="00D64BF9">
              <w:rPr>
                <w:rFonts w:ascii="Book Antiqua" w:eastAsia="Times New Roman" w:hAnsi="Book Antiqua" w:cs="Times New Roman"/>
                <w:color w:val="000000"/>
                <w:lang w:eastAsia="en-US"/>
              </w:rPr>
              <w:t xml:space="preserve">0.37 ± </w:t>
            </w:r>
            <w:proofErr w:type="gramStart"/>
            <w:r w:rsidRPr="00D64BF9">
              <w:rPr>
                <w:rFonts w:ascii="Book Antiqua" w:eastAsia="Times New Roman" w:hAnsi="Book Antiqua" w:cs="Times New Roman"/>
                <w:color w:val="000000"/>
                <w:lang w:eastAsia="en-US"/>
              </w:rPr>
              <w:t>0.05</w:t>
            </w:r>
            <w:r w:rsidRPr="00D64BF9">
              <w:rPr>
                <w:rFonts w:ascii="Book Antiqua" w:eastAsia="Times New Roman" w:hAnsi="Book Antiqua" w:cs="Times New Roman"/>
                <w:color w:val="000000"/>
                <w:vertAlign w:val="superscript"/>
                <w:lang w:eastAsia="en-US"/>
              </w:rPr>
              <w:t>a,b</w:t>
            </w:r>
            <w:proofErr w:type="gramEnd"/>
          </w:p>
        </w:tc>
        <w:tc>
          <w:tcPr>
            <w:tcW w:w="3631" w:type="dxa"/>
            <w:tcBorders>
              <w:top w:val="single" w:sz="4" w:space="0" w:color="auto"/>
            </w:tcBorders>
            <w:vAlign w:val="center"/>
          </w:tcPr>
          <w:p w14:paraId="4D94AD18" w14:textId="77777777" w:rsidR="00437846" w:rsidRPr="00D64BF9" w:rsidRDefault="00437846" w:rsidP="00D64BF9">
            <w:pPr>
              <w:spacing w:line="360" w:lineRule="auto"/>
              <w:jc w:val="both"/>
              <w:rPr>
                <w:rFonts w:ascii="Book Antiqua" w:eastAsia="Times New Roman" w:hAnsi="Book Antiqua" w:cs="Times New Roman"/>
                <w:color w:val="000000"/>
                <w:lang w:eastAsia="en-US"/>
              </w:rPr>
            </w:pPr>
            <w:r w:rsidRPr="00D64BF9">
              <w:rPr>
                <w:rFonts w:ascii="Book Antiqua" w:eastAsia="Times New Roman" w:hAnsi="Book Antiqua" w:cs="Times New Roman"/>
                <w:color w:val="000000"/>
                <w:lang w:eastAsia="en-US"/>
              </w:rPr>
              <w:t>0.46 ± 0.05</w:t>
            </w:r>
            <w:r w:rsidRPr="00D64BF9">
              <w:rPr>
                <w:rFonts w:ascii="Book Antiqua" w:eastAsia="Times New Roman" w:hAnsi="Book Antiqua" w:cs="Times New Roman"/>
                <w:color w:val="000000"/>
                <w:vertAlign w:val="superscript"/>
                <w:lang w:eastAsia="en-US"/>
              </w:rPr>
              <w:t>d</w:t>
            </w:r>
          </w:p>
        </w:tc>
      </w:tr>
      <w:tr w:rsidR="00437846" w:rsidRPr="00D64BF9" w14:paraId="0C301288" w14:textId="77777777" w:rsidTr="00437846">
        <w:trPr>
          <w:trHeight w:val="512"/>
          <w:jc w:val="center"/>
        </w:trPr>
        <w:tc>
          <w:tcPr>
            <w:tcW w:w="2928" w:type="dxa"/>
          </w:tcPr>
          <w:p w14:paraId="2422E01A" w14:textId="77777777" w:rsidR="00437846" w:rsidRPr="00D64BF9" w:rsidRDefault="00437846" w:rsidP="00D64BF9">
            <w:pPr>
              <w:spacing w:line="360" w:lineRule="auto"/>
              <w:jc w:val="both"/>
              <w:rPr>
                <w:rFonts w:ascii="Book Antiqua" w:eastAsia="宋体" w:hAnsi="Book Antiqua" w:cs="Times New Roman"/>
                <w:b/>
                <w:lang w:eastAsia="en-US"/>
              </w:rPr>
            </w:pPr>
            <w:r w:rsidRPr="00D64BF9">
              <w:rPr>
                <w:rFonts w:ascii="Book Antiqua" w:eastAsia="宋体" w:hAnsi="Book Antiqua" w:cs="Times New Roman"/>
                <w:b/>
                <w:lang w:eastAsia="en-US"/>
              </w:rPr>
              <w:t>Ascorbic acid</w:t>
            </w:r>
          </w:p>
        </w:tc>
        <w:tc>
          <w:tcPr>
            <w:tcW w:w="2886" w:type="dxa"/>
            <w:vAlign w:val="center"/>
          </w:tcPr>
          <w:p w14:paraId="68FC1158" w14:textId="77777777" w:rsidR="00437846" w:rsidRPr="00D64BF9" w:rsidRDefault="00437846" w:rsidP="00D64BF9">
            <w:pPr>
              <w:spacing w:line="360" w:lineRule="auto"/>
              <w:jc w:val="both"/>
              <w:rPr>
                <w:rFonts w:ascii="Book Antiqua" w:eastAsia="Times New Roman" w:hAnsi="Book Antiqua" w:cs="Times New Roman"/>
                <w:color w:val="000000"/>
                <w:lang w:eastAsia="en-US"/>
              </w:rPr>
            </w:pPr>
            <w:r w:rsidRPr="00D64BF9">
              <w:rPr>
                <w:rFonts w:ascii="Book Antiqua" w:eastAsia="Times New Roman" w:hAnsi="Book Antiqua" w:cs="Times New Roman"/>
                <w:color w:val="000000"/>
                <w:lang w:eastAsia="en-US"/>
              </w:rPr>
              <w:t xml:space="preserve">0.47 ± </w:t>
            </w:r>
            <w:proofErr w:type="gramStart"/>
            <w:r w:rsidRPr="00D64BF9">
              <w:rPr>
                <w:rFonts w:ascii="Book Antiqua" w:eastAsia="Times New Roman" w:hAnsi="Book Antiqua" w:cs="Times New Roman"/>
                <w:color w:val="000000"/>
                <w:lang w:eastAsia="en-US"/>
              </w:rPr>
              <w:t>0.05</w:t>
            </w:r>
            <w:r w:rsidRPr="00D64BF9">
              <w:rPr>
                <w:rFonts w:ascii="Book Antiqua" w:eastAsia="Times New Roman" w:hAnsi="Book Antiqua" w:cs="Times New Roman"/>
                <w:color w:val="000000"/>
                <w:vertAlign w:val="superscript"/>
                <w:lang w:eastAsia="en-US"/>
              </w:rPr>
              <w:t>a,c</w:t>
            </w:r>
            <w:proofErr w:type="gramEnd"/>
          </w:p>
        </w:tc>
        <w:tc>
          <w:tcPr>
            <w:tcW w:w="3631" w:type="dxa"/>
            <w:vAlign w:val="center"/>
          </w:tcPr>
          <w:p w14:paraId="29325D3F" w14:textId="77777777" w:rsidR="00437846" w:rsidRPr="00D64BF9" w:rsidRDefault="00437846" w:rsidP="00D64BF9">
            <w:pPr>
              <w:spacing w:line="360" w:lineRule="auto"/>
              <w:jc w:val="both"/>
              <w:rPr>
                <w:rFonts w:ascii="Book Antiqua" w:eastAsia="Times New Roman" w:hAnsi="Book Antiqua" w:cs="Times New Roman"/>
                <w:color w:val="000000"/>
                <w:lang w:eastAsia="en-US"/>
              </w:rPr>
            </w:pPr>
            <w:r w:rsidRPr="00D64BF9">
              <w:rPr>
                <w:rFonts w:ascii="Book Antiqua" w:eastAsia="Times New Roman" w:hAnsi="Book Antiqua" w:cs="Times New Roman"/>
                <w:color w:val="000000"/>
                <w:lang w:eastAsia="en-US"/>
              </w:rPr>
              <w:t>0.53 ± 0.04</w:t>
            </w:r>
          </w:p>
        </w:tc>
      </w:tr>
      <w:tr w:rsidR="00437846" w:rsidRPr="00D64BF9" w14:paraId="45B6C9A5" w14:textId="77777777" w:rsidTr="00437846">
        <w:trPr>
          <w:trHeight w:val="512"/>
          <w:jc w:val="center"/>
        </w:trPr>
        <w:tc>
          <w:tcPr>
            <w:tcW w:w="2928" w:type="dxa"/>
            <w:tcBorders>
              <w:bottom w:val="single" w:sz="4" w:space="0" w:color="auto"/>
            </w:tcBorders>
          </w:tcPr>
          <w:p w14:paraId="2B439A50" w14:textId="77777777" w:rsidR="00437846" w:rsidRPr="00D64BF9" w:rsidRDefault="00437846" w:rsidP="00D64BF9">
            <w:pPr>
              <w:spacing w:line="360" w:lineRule="auto"/>
              <w:jc w:val="both"/>
              <w:rPr>
                <w:rFonts w:ascii="Book Antiqua" w:eastAsia="宋体" w:hAnsi="Book Antiqua" w:cs="Times New Roman"/>
                <w:b/>
                <w:lang w:eastAsia="en-US"/>
              </w:rPr>
            </w:pPr>
            <w:r w:rsidRPr="00D64BF9">
              <w:rPr>
                <w:rFonts w:ascii="Book Antiqua" w:eastAsia="宋体" w:hAnsi="Book Antiqua" w:cs="Times New Roman"/>
                <w:b/>
                <w:lang w:eastAsia="en-US"/>
              </w:rPr>
              <w:t>Combined dosage</w:t>
            </w:r>
          </w:p>
        </w:tc>
        <w:tc>
          <w:tcPr>
            <w:tcW w:w="2886" w:type="dxa"/>
            <w:tcBorders>
              <w:bottom w:val="single" w:sz="4" w:space="0" w:color="auto"/>
            </w:tcBorders>
            <w:vAlign w:val="center"/>
          </w:tcPr>
          <w:p w14:paraId="5B83BDA9" w14:textId="77777777" w:rsidR="00437846" w:rsidRPr="00D64BF9" w:rsidRDefault="00437846" w:rsidP="00D64BF9">
            <w:pPr>
              <w:spacing w:line="360" w:lineRule="auto"/>
              <w:jc w:val="both"/>
              <w:rPr>
                <w:rFonts w:ascii="Book Antiqua" w:eastAsia="Times New Roman" w:hAnsi="Book Antiqua" w:cs="Times New Roman"/>
                <w:color w:val="000000"/>
                <w:lang w:eastAsia="en-US"/>
              </w:rPr>
            </w:pPr>
            <w:r w:rsidRPr="00D64BF9">
              <w:rPr>
                <w:rFonts w:ascii="Book Antiqua" w:eastAsia="Times New Roman" w:hAnsi="Book Antiqua" w:cs="Times New Roman"/>
                <w:color w:val="000000"/>
                <w:lang w:eastAsia="en-US"/>
              </w:rPr>
              <w:t xml:space="preserve">0.68 ± </w:t>
            </w:r>
            <w:proofErr w:type="gramStart"/>
            <w:r w:rsidRPr="00D64BF9">
              <w:rPr>
                <w:rFonts w:ascii="Book Antiqua" w:eastAsia="Times New Roman" w:hAnsi="Book Antiqua" w:cs="Times New Roman"/>
                <w:color w:val="000000"/>
                <w:lang w:eastAsia="en-US"/>
              </w:rPr>
              <w:t>0.09</w:t>
            </w:r>
            <w:r w:rsidRPr="00D64BF9">
              <w:rPr>
                <w:rFonts w:ascii="Book Antiqua" w:eastAsia="Times New Roman" w:hAnsi="Book Antiqua" w:cs="Times New Roman"/>
                <w:color w:val="000000"/>
                <w:vertAlign w:val="superscript"/>
                <w:lang w:eastAsia="en-US"/>
              </w:rPr>
              <w:t>b,c</w:t>
            </w:r>
            <w:proofErr w:type="gramEnd"/>
          </w:p>
        </w:tc>
        <w:tc>
          <w:tcPr>
            <w:tcW w:w="3631" w:type="dxa"/>
            <w:tcBorders>
              <w:bottom w:val="single" w:sz="4" w:space="0" w:color="auto"/>
            </w:tcBorders>
            <w:vAlign w:val="center"/>
          </w:tcPr>
          <w:p w14:paraId="680FEAFD" w14:textId="77777777" w:rsidR="00437846" w:rsidRPr="00D64BF9" w:rsidRDefault="00437846" w:rsidP="00D64BF9">
            <w:pPr>
              <w:spacing w:line="360" w:lineRule="auto"/>
              <w:jc w:val="both"/>
              <w:rPr>
                <w:rFonts w:ascii="Book Antiqua" w:eastAsia="Times New Roman" w:hAnsi="Book Antiqua" w:cs="Times New Roman"/>
                <w:color w:val="000000"/>
                <w:lang w:eastAsia="en-US"/>
              </w:rPr>
            </w:pPr>
            <w:r w:rsidRPr="00D64BF9">
              <w:rPr>
                <w:rFonts w:ascii="Book Antiqua" w:eastAsia="Times New Roman" w:hAnsi="Book Antiqua" w:cs="Times New Roman"/>
                <w:color w:val="000000"/>
                <w:lang w:eastAsia="en-US"/>
              </w:rPr>
              <w:t>0.77 ± 0.14</w:t>
            </w:r>
            <w:r w:rsidRPr="00D64BF9">
              <w:rPr>
                <w:rFonts w:ascii="Book Antiqua" w:eastAsia="Times New Roman" w:hAnsi="Book Antiqua" w:cs="Times New Roman"/>
                <w:color w:val="000000"/>
                <w:vertAlign w:val="superscript"/>
                <w:lang w:eastAsia="en-US"/>
              </w:rPr>
              <w:t>d</w:t>
            </w:r>
          </w:p>
        </w:tc>
      </w:tr>
    </w:tbl>
    <w:p w14:paraId="37656E12" w14:textId="270F94ED" w:rsidR="00A77B3E" w:rsidRPr="00D64BF9" w:rsidRDefault="00437846" w:rsidP="00D64BF9">
      <w:pPr>
        <w:spacing w:line="360" w:lineRule="auto"/>
        <w:jc w:val="both"/>
        <w:rPr>
          <w:rFonts w:ascii="Book Antiqua" w:eastAsia="宋体" w:hAnsi="Book Antiqua"/>
          <w:iCs/>
          <w:lang w:val="en-NZ"/>
        </w:rPr>
      </w:pPr>
      <w:proofErr w:type="spellStart"/>
      <w:proofErr w:type="gramStart"/>
      <w:r w:rsidRPr="00D64BF9">
        <w:rPr>
          <w:rFonts w:ascii="Book Antiqua" w:eastAsia="宋体" w:hAnsi="Book Antiqua"/>
          <w:iCs/>
          <w:vertAlign w:val="superscript"/>
          <w:lang w:val="en-NZ" w:eastAsia="en-NZ"/>
        </w:rPr>
        <w:t>a,b</w:t>
      </w:r>
      <w:proofErr w:type="gramEnd"/>
      <w:r w:rsidRPr="00D64BF9">
        <w:rPr>
          <w:rFonts w:ascii="Book Antiqua" w:eastAsia="宋体" w:hAnsi="Book Antiqua"/>
          <w:iCs/>
          <w:vertAlign w:val="superscript"/>
          <w:lang w:val="en-NZ" w:eastAsia="en-NZ"/>
        </w:rPr>
        <w:t>,c</w:t>
      </w:r>
      <w:r w:rsidRPr="00D64BF9">
        <w:rPr>
          <w:rFonts w:ascii="Book Antiqua" w:eastAsia="宋体" w:hAnsi="Book Antiqua"/>
          <w:iCs/>
          <w:lang w:val="en-NZ" w:eastAsia="en-NZ"/>
        </w:rPr>
        <w:t>Statistically</w:t>
      </w:r>
      <w:proofErr w:type="spellEnd"/>
      <w:r w:rsidRPr="00D64BF9">
        <w:rPr>
          <w:rFonts w:ascii="Book Antiqua" w:eastAsia="宋体" w:hAnsi="Book Antiqua"/>
          <w:iCs/>
          <w:lang w:val="en-NZ" w:eastAsia="en-NZ"/>
        </w:rPr>
        <w:t xml:space="preserve"> significant (</w:t>
      </w:r>
      <w:r w:rsidRPr="00D64BF9">
        <w:rPr>
          <w:rFonts w:ascii="Book Antiqua" w:eastAsia="宋体" w:hAnsi="Book Antiqua"/>
          <w:i/>
          <w:lang w:val="en-NZ" w:eastAsia="en-NZ"/>
        </w:rPr>
        <w:t>P</w:t>
      </w:r>
      <w:r w:rsidRPr="00D64BF9">
        <w:rPr>
          <w:rFonts w:ascii="Book Antiqua" w:eastAsia="宋体" w:hAnsi="Book Antiqua"/>
          <w:iCs/>
          <w:lang w:val="en-NZ" w:eastAsia="en-NZ"/>
        </w:rPr>
        <w:t xml:space="preserve"> &lt; 0.05) differences between treatments during the first 3 h and </w:t>
      </w:r>
      <w:proofErr w:type="spellStart"/>
      <w:r w:rsidRPr="00D64BF9">
        <w:rPr>
          <w:rFonts w:ascii="Book Antiqua" w:eastAsia="宋体" w:hAnsi="Book Antiqua"/>
          <w:iCs/>
          <w:vertAlign w:val="superscript"/>
          <w:lang w:val="en-NZ" w:eastAsia="en-NZ"/>
        </w:rPr>
        <w:t>d</w:t>
      </w:r>
      <w:r w:rsidRPr="00D64BF9">
        <w:rPr>
          <w:rFonts w:ascii="Book Antiqua" w:eastAsia="宋体" w:hAnsi="Book Antiqua"/>
          <w:iCs/>
          <w:lang w:val="en-NZ" w:eastAsia="en-NZ"/>
        </w:rPr>
        <w:t>statistically</w:t>
      </w:r>
      <w:proofErr w:type="spellEnd"/>
      <w:r w:rsidRPr="00D64BF9">
        <w:rPr>
          <w:rFonts w:ascii="Book Antiqua" w:eastAsia="宋体" w:hAnsi="Book Antiqua"/>
          <w:iCs/>
          <w:lang w:val="en-NZ" w:eastAsia="en-NZ"/>
        </w:rPr>
        <w:t xml:space="preserve"> significant (</w:t>
      </w:r>
      <w:r w:rsidRPr="00D64BF9">
        <w:rPr>
          <w:rFonts w:ascii="Book Antiqua" w:eastAsia="宋体" w:hAnsi="Book Antiqua"/>
          <w:i/>
          <w:lang w:val="en-NZ" w:eastAsia="en-NZ"/>
        </w:rPr>
        <w:t>P</w:t>
      </w:r>
      <w:r w:rsidRPr="00D64BF9">
        <w:rPr>
          <w:rFonts w:ascii="Book Antiqua" w:eastAsia="宋体" w:hAnsi="Book Antiqua"/>
          <w:iCs/>
          <w:lang w:val="en-NZ" w:eastAsia="en-NZ"/>
        </w:rPr>
        <w:t xml:space="preserve"> &lt; 0.05) differences between treatments during the second 3 h during the lactulose mannitol test, </w:t>
      </w:r>
      <w:r w:rsidRPr="00D64BF9">
        <w:rPr>
          <w:rFonts w:ascii="Book Antiqua" w:eastAsia="宋体" w:hAnsi="Book Antiqua"/>
          <w:iCs/>
          <w:lang w:val="en-NZ"/>
        </w:rPr>
        <w:t xml:space="preserve">results expressed as mean </w:t>
      </w:r>
      <w:r w:rsidRPr="00D64BF9">
        <w:rPr>
          <w:rFonts w:ascii="Book Antiqua" w:eastAsia="宋体" w:hAnsi="Book Antiqua"/>
          <w:iCs/>
          <w:lang w:val="en-NZ"/>
        </w:rPr>
        <w:sym w:font="Symbol" w:char="F0B1"/>
      </w:r>
      <w:r w:rsidRPr="00D64BF9">
        <w:rPr>
          <w:rFonts w:ascii="Book Antiqua" w:eastAsia="宋体" w:hAnsi="Book Antiqua"/>
          <w:iCs/>
          <w:lang w:val="en-NZ"/>
        </w:rPr>
        <w:t xml:space="preserve"> SEM</w:t>
      </w:r>
      <w:r w:rsidRPr="00D64BF9">
        <w:rPr>
          <w:rFonts w:ascii="Book Antiqua" w:eastAsia="宋体" w:hAnsi="Book Antiqua"/>
          <w:iCs/>
          <w:lang w:val="en-NZ" w:eastAsia="en-NZ"/>
        </w:rPr>
        <w:t>.</w:t>
      </w:r>
    </w:p>
    <w:sectPr w:rsidR="00A77B3E" w:rsidRPr="00D64B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2A7C" w14:textId="77777777" w:rsidR="00955667" w:rsidRDefault="00955667" w:rsidP="00D33777">
      <w:r>
        <w:separator/>
      </w:r>
    </w:p>
  </w:endnote>
  <w:endnote w:type="continuationSeparator" w:id="0">
    <w:p w14:paraId="78932471" w14:textId="77777777" w:rsidR="00955667" w:rsidRDefault="00955667" w:rsidP="00D3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EBB5" w14:textId="0223D9EE" w:rsidR="00D33777" w:rsidRPr="00D33777" w:rsidRDefault="00D33777" w:rsidP="00D33777">
    <w:pPr>
      <w:pStyle w:val="a5"/>
      <w:jc w:val="right"/>
      <w:rPr>
        <w:rFonts w:ascii="Book Antiqua" w:hAnsi="Book Antiqua"/>
        <w:color w:val="000000" w:themeColor="text1"/>
        <w:sz w:val="24"/>
        <w:szCs w:val="24"/>
      </w:rPr>
    </w:pPr>
    <w:r>
      <w:rPr>
        <w:color w:val="4F81BD" w:themeColor="accent1"/>
        <w:lang w:val="zh-CN" w:eastAsia="zh-CN"/>
      </w:rPr>
      <w:t xml:space="preserve"> </w:t>
    </w:r>
    <w:r w:rsidRPr="00D33777">
      <w:rPr>
        <w:rFonts w:ascii="Book Antiqua" w:hAnsi="Book Antiqua"/>
        <w:color w:val="000000" w:themeColor="text1"/>
        <w:sz w:val="24"/>
        <w:szCs w:val="24"/>
      </w:rPr>
      <w:fldChar w:fldCharType="begin"/>
    </w:r>
    <w:r w:rsidRPr="00D33777">
      <w:rPr>
        <w:rFonts w:ascii="Book Antiqua" w:hAnsi="Book Antiqua"/>
        <w:color w:val="000000" w:themeColor="text1"/>
        <w:sz w:val="24"/>
        <w:szCs w:val="24"/>
      </w:rPr>
      <w:instrText>PAGE  \* Arabic  \* MERGEFORMAT</w:instrText>
    </w:r>
    <w:r w:rsidRPr="00D33777">
      <w:rPr>
        <w:rFonts w:ascii="Book Antiqua" w:hAnsi="Book Antiqua"/>
        <w:color w:val="000000" w:themeColor="text1"/>
        <w:sz w:val="24"/>
        <w:szCs w:val="24"/>
      </w:rPr>
      <w:fldChar w:fldCharType="separate"/>
    </w:r>
    <w:r w:rsidR="008E2083" w:rsidRPr="008E2083">
      <w:rPr>
        <w:rFonts w:ascii="Book Antiqua" w:hAnsi="Book Antiqua"/>
        <w:noProof/>
        <w:color w:val="000000" w:themeColor="text1"/>
        <w:sz w:val="24"/>
        <w:szCs w:val="24"/>
        <w:lang w:val="zh-CN" w:eastAsia="zh-CN"/>
      </w:rPr>
      <w:t>16</w:t>
    </w:r>
    <w:r w:rsidRPr="00D33777">
      <w:rPr>
        <w:rFonts w:ascii="Book Antiqua" w:hAnsi="Book Antiqua"/>
        <w:color w:val="000000" w:themeColor="text1"/>
        <w:sz w:val="24"/>
        <w:szCs w:val="24"/>
      </w:rPr>
      <w:fldChar w:fldCharType="end"/>
    </w:r>
    <w:r w:rsidRPr="00D33777">
      <w:rPr>
        <w:rFonts w:ascii="Book Antiqua" w:hAnsi="Book Antiqua"/>
        <w:color w:val="000000" w:themeColor="text1"/>
        <w:sz w:val="24"/>
        <w:szCs w:val="24"/>
        <w:lang w:val="zh-CN" w:eastAsia="zh-CN"/>
      </w:rPr>
      <w:t xml:space="preserve"> / </w:t>
    </w:r>
    <w:r w:rsidRPr="00D33777">
      <w:rPr>
        <w:rFonts w:ascii="Book Antiqua" w:hAnsi="Book Antiqua"/>
        <w:color w:val="000000" w:themeColor="text1"/>
        <w:sz w:val="24"/>
        <w:szCs w:val="24"/>
      </w:rPr>
      <w:fldChar w:fldCharType="begin"/>
    </w:r>
    <w:r w:rsidRPr="00D33777">
      <w:rPr>
        <w:rFonts w:ascii="Book Antiqua" w:hAnsi="Book Antiqua"/>
        <w:color w:val="000000" w:themeColor="text1"/>
        <w:sz w:val="24"/>
        <w:szCs w:val="24"/>
      </w:rPr>
      <w:instrText>NUMPAGES  \* Arabic  \* MERGEFORMAT</w:instrText>
    </w:r>
    <w:r w:rsidRPr="00D33777">
      <w:rPr>
        <w:rFonts w:ascii="Book Antiqua" w:hAnsi="Book Antiqua"/>
        <w:color w:val="000000" w:themeColor="text1"/>
        <w:sz w:val="24"/>
        <w:szCs w:val="24"/>
      </w:rPr>
      <w:fldChar w:fldCharType="separate"/>
    </w:r>
    <w:r w:rsidR="008E2083" w:rsidRPr="008E2083">
      <w:rPr>
        <w:rFonts w:ascii="Book Antiqua" w:hAnsi="Book Antiqua"/>
        <w:noProof/>
        <w:color w:val="000000" w:themeColor="text1"/>
        <w:sz w:val="24"/>
        <w:szCs w:val="24"/>
        <w:lang w:val="zh-CN" w:eastAsia="zh-CN"/>
      </w:rPr>
      <w:t>16</w:t>
    </w:r>
    <w:r w:rsidRPr="00D33777">
      <w:rPr>
        <w:rFonts w:ascii="Book Antiqua" w:hAnsi="Book Antiqua"/>
        <w:color w:val="000000" w:themeColor="text1"/>
        <w:sz w:val="24"/>
        <w:szCs w:val="24"/>
      </w:rPr>
      <w:fldChar w:fldCharType="end"/>
    </w:r>
  </w:p>
  <w:p w14:paraId="133AC7EE" w14:textId="77777777" w:rsidR="00D33777" w:rsidRDefault="00D33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E615" w14:textId="77777777" w:rsidR="00955667" w:rsidRDefault="00955667" w:rsidP="00D33777">
      <w:r>
        <w:separator/>
      </w:r>
    </w:p>
  </w:footnote>
  <w:footnote w:type="continuationSeparator" w:id="0">
    <w:p w14:paraId="3450EB93" w14:textId="77777777" w:rsidR="00955667" w:rsidRDefault="00955667" w:rsidP="00D3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7571"/>
    <w:rsid w:val="0007793B"/>
    <w:rsid w:val="0009714E"/>
    <w:rsid w:val="0012566F"/>
    <w:rsid w:val="003460E2"/>
    <w:rsid w:val="00392903"/>
    <w:rsid w:val="004234FF"/>
    <w:rsid w:val="00437846"/>
    <w:rsid w:val="00562E97"/>
    <w:rsid w:val="006D68E8"/>
    <w:rsid w:val="006E7625"/>
    <w:rsid w:val="00713E8A"/>
    <w:rsid w:val="00725C57"/>
    <w:rsid w:val="00732912"/>
    <w:rsid w:val="0079220D"/>
    <w:rsid w:val="007F64AF"/>
    <w:rsid w:val="008474CD"/>
    <w:rsid w:val="008E2083"/>
    <w:rsid w:val="00934FFB"/>
    <w:rsid w:val="00955667"/>
    <w:rsid w:val="009D63E8"/>
    <w:rsid w:val="00A36B07"/>
    <w:rsid w:val="00A77B3E"/>
    <w:rsid w:val="00AE5FDD"/>
    <w:rsid w:val="00B2552C"/>
    <w:rsid w:val="00B74F1D"/>
    <w:rsid w:val="00BA6576"/>
    <w:rsid w:val="00C359C1"/>
    <w:rsid w:val="00CA2A55"/>
    <w:rsid w:val="00D27A71"/>
    <w:rsid w:val="00D33777"/>
    <w:rsid w:val="00D4005D"/>
    <w:rsid w:val="00D64BF9"/>
    <w:rsid w:val="00D65A96"/>
    <w:rsid w:val="00D82571"/>
    <w:rsid w:val="00E814AA"/>
    <w:rsid w:val="00EA0DD8"/>
    <w:rsid w:val="00ED1C98"/>
    <w:rsid w:val="00F00DE2"/>
    <w:rsid w:val="00F541A4"/>
    <w:rsid w:val="00FF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47651"/>
  <w15:docId w15:val="{2C14EDAA-D4E8-44E0-9DB8-ED75350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37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33777"/>
    <w:rPr>
      <w:sz w:val="18"/>
      <w:szCs w:val="18"/>
    </w:rPr>
  </w:style>
  <w:style w:type="paragraph" w:styleId="a5">
    <w:name w:val="footer"/>
    <w:basedOn w:val="a"/>
    <w:link w:val="a6"/>
    <w:uiPriority w:val="99"/>
    <w:unhideWhenUsed/>
    <w:rsid w:val="00D33777"/>
    <w:pPr>
      <w:tabs>
        <w:tab w:val="center" w:pos="4153"/>
        <w:tab w:val="right" w:pos="8306"/>
      </w:tabs>
      <w:snapToGrid w:val="0"/>
    </w:pPr>
    <w:rPr>
      <w:sz w:val="18"/>
      <w:szCs w:val="18"/>
    </w:rPr>
  </w:style>
  <w:style w:type="character" w:customStyle="1" w:styleId="a6">
    <w:name w:val="页脚 字符"/>
    <w:basedOn w:val="a0"/>
    <w:link w:val="a5"/>
    <w:uiPriority w:val="99"/>
    <w:rsid w:val="00D33777"/>
    <w:rPr>
      <w:sz w:val="18"/>
      <w:szCs w:val="18"/>
    </w:rPr>
  </w:style>
  <w:style w:type="character" w:styleId="a7">
    <w:name w:val="annotation reference"/>
    <w:basedOn w:val="a0"/>
    <w:semiHidden/>
    <w:unhideWhenUsed/>
    <w:rsid w:val="00F541A4"/>
    <w:rPr>
      <w:sz w:val="21"/>
      <w:szCs w:val="21"/>
    </w:rPr>
  </w:style>
  <w:style w:type="paragraph" w:styleId="a8">
    <w:name w:val="annotation text"/>
    <w:basedOn w:val="a"/>
    <w:link w:val="a9"/>
    <w:semiHidden/>
    <w:unhideWhenUsed/>
    <w:rsid w:val="00F541A4"/>
  </w:style>
  <w:style w:type="character" w:customStyle="1" w:styleId="a9">
    <w:name w:val="批注文字 字符"/>
    <w:basedOn w:val="a0"/>
    <w:link w:val="a8"/>
    <w:semiHidden/>
    <w:rsid w:val="00F541A4"/>
    <w:rPr>
      <w:sz w:val="24"/>
      <w:szCs w:val="24"/>
    </w:rPr>
  </w:style>
  <w:style w:type="paragraph" w:styleId="aa">
    <w:name w:val="annotation subject"/>
    <w:basedOn w:val="a8"/>
    <w:next w:val="a8"/>
    <w:link w:val="ab"/>
    <w:semiHidden/>
    <w:unhideWhenUsed/>
    <w:rsid w:val="00F541A4"/>
    <w:rPr>
      <w:b/>
      <w:bCs/>
    </w:rPr>
  </w:style>
  <w:style w:type="character" w:customStyle="1" w:styleId="ab">
    <w:name w:val="批注主题 字符"/>
    <w:basedOn w:val="a9"/>
    <w:link w:val="aa"/>
    <w:semiHidden/>
    <w:rsid w:val="00F541A4"/>
    <w:rPr>
      <w:b/>
      <w:bCs/>
      <w:sz w:val="24"/>
      <w:szCs w:val="24"/>
    </w:rPr>
  </w:style>
  <w:style w:type="table" w:customStyle="1" w:styleId="1">
    <w:name w:val="网格型1"/>
    <w:basedOn w:val="a1"/>
    <w:next w:val="ac"/>
    <w:uiPriority w:val="59"/>
    <w:rsid w:val="00437846"/>
    <w:rPr>
      <w:rFonts w:asciiTheme="minorHAnsi" w:hAnsiTheme="minorHAnsi" w:cstheme="minorBidi"/>
      <w:sz w:val="22"/>
      <w:szCs w:val="22"/>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43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9D63E8"/>
    <w:rPr>
      <w:rFonts w:ascii="Segoe UI" w:hAnsi="Segoe UI" w:cs="Segoe UI"/>
      <w:sz w:val="18"/>
      <w:szCs w:val="18"/>
    </w:rPr>
  </w:style>
  <w:style w:type="character" w:customStyle="1" w:styleId="ae">
    <w:name w:val="批注框文本 字符"/>
    <w:basedOn w:val="a0"/>
    <w:link w:val="ad"/>
    <w:rsid w:val="009D6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Sequeira</dc:creator>
  <cp:lastModifiedBy>Liansheng Ma</cp:lastModifiedBy>
  <cp:revision>2</cp:revision>
  <dcterms:created xsi:type="dcterms:W3CDTF">2021-09-19T07:56:00Z</dcterms:created>
  <dcterms:modified xsi:type="dcterms:W3CDTF">2021-09-19T07:56:00Z</dcterms:modified>
</cp:coreProperties>
</file>